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470F6" w14:textId="77777777" w:rsidR="002E758C" w:rsidRPr="00FC5EC5" w:rsidRDefault="00CF65E6" w:rsidP="00F0535F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b/>
        </w:rPr>
      </w:pPr>
      <w:r w:rsidRPr="00FC5EC5">
        <w:rPr>
          <w:b/>
        </w:rPr>
        <w:t xml:space="preserve">SECTION 1.  </w:t>
      </w:r>
      <w:r w:rsidR="002E758C" w:rsidRPr="00FC5EC5">
        <w:rPr>
          <w:b/>
        </w:rPr>
        <w:t>IDENTIFICATION</w:t>
      </w:r>
    </w:p>
    <w:p w14:paraId="5B5E5A18" w14:textId="77777777" w:rsidR="002E758C" w:rsidRPr="00FC5EC5" w:rsidRDefault="002E758C" w:rsidP="002E758C"/>
    <w:p w14:paraId="4DB3248F" w14:textId="0612C1E7" w:rsidR="00921CB9" w:rsidRPr="00A57339" w:rsidRDefault="002E758C" w:rsidP="002E758C">
      <w:pPr>
        <w:rPr>
          <w:b/>
        </w:rPr>
      </w:pPr>
      <w:r w:rsidRPr="00A57339">
        <w:rPr>
          <w:b/>
        </w:rPr>
        <w:t>Product Identifier</w:t>
      </w:r>
      <w:r w:rsidRPr="00A57339">
        <w:tab/>
      </w:r>
      <w:r w:rsidRPr="00A57339">
        <w:tab/>
      </w:r>
      <w:r w:rsidR="005902D2">
        <w:rPr>
          <w:b/>
        </w:rPr>
        <w:t>Monster Guardian</w:t>
      </w:r>
    </w:p>
    <w:p w14:paraId="6C8E539E" w14:textId="77777777" w:rsidR="002E758C" w:rsidRPr="00FC5EC5" w:rsidRDefault="002E758C" w:rsidP="002E758C">
      <w:r w:rsidRPr="00FC5EC5">
        <w:rPr>
          <w:b/>
        </w:rPr>
        <w:t>Other Means of Identification</w:t>
      </w:r>
      <w:r w:rsidRPr="00FC5EC5">
        <w:tab/>
      </w:r>
      <w:r w:rsidR="00E41D8D">
        <w:tab/>
      </w:r>
      <w:r w:rsidR="00DF461E">
        <w:t>None</w:t>
      </w:r>
    </w:p>
    <w:p w14:paraId="2B2AD427" w14:textId="58B1EC3E" w:rsidR="002E758C" w:rsidRPr="00FC5EC5" w:rsidRDefault="002E758C" w:rsidP="002E758C">
      <w:r w:rsidRPr="00987CF4">
        <w:rPr>
          <w:b/>
        </w:rPr>
        <w:t>Recommended Use</w:t>
      </w:r>
      <w:r w:rsidRPr="00FC5EC5">
        <w:tab/>
      </w:r>
      <w:r w:rsidRPr="00FC5EC5">
        <w:tab/>
      </w:r>
      <w:r w:rsidR="00B574A5">
        <w:t xml:space="preserve">Plant </w:t>
      </w:r>
      <w:r w:rsidR="000C02D5">
        <w:t>P</w:t>
      </w:r>
      <w:r w:rsidR="00B574A5">
        <w:t xml:space="preserve">rotectant / </w:t>
      </w:r>
      <w:proofErr w:type="spellStart"/>
      <w:r w:rsidR="00B574A5">
        <w:t>Biostimulant</w:t>
      </w:r>
      <w:proofErr w:type="spellEnd"/>
    </w:p>
    <w:p w14:paraId="2519AA78" w14:textId="77777777" w:rsidR="002E758C" w:rsidRPr="00FC5EC5" w:rsidRDefault="002E758C" w:rsidP="00765636">
      <w:pPr>
        <w:jc w:val="both"/>
      </w:pPr>
      <w:r w:rsidRPr="00FC5EC5">
        <w:rPr>
          <w:b/>
        </w:rPr>
        <w:t>Restrictions on Use</w:t>
      </w:r>
      <w:r w:rsidRPr="00FC5EC5">
        <w:tab/>
      </w:r>
      <w:r w:rsidRPr="00FC5EC5">
        <w:tab/>
      </w:r>
      <w:r w:rsidR="00637BD5">
        <w:t>None known</w:t>
      </w:r>
    </w:p>
    <w:p w14:paraId="63186175" w14:textId="2D153857" w:rsidR="005902D2" w:rsidRDefault="002E758C" w:rsidP="005902D2">
      <w:pPr>
        <w:ind w:left="3600" w:hanging="3600"/>
      </w:pPr>
      <w:r w:rsidRPr="00FC5EC5">
        <w:rPr>
          <w:b/>
        </w:rPr>
        <w:t>Supplier Identifier</w:t>
      </w:r>
      <w:r w:rsidRPr="00FC5EC5">
        <w:tab/>
      </w:r>
      <w:r w:rsidR="005902D2" w:rsidRPr="004049BB">
        <w:t>Okanagan Plant Products/ Diablo Distributing</w:t>
      </w:r>
      <w:bookmarkStart w:id="0" w:name="_GoBack"/>
      <w:bookmarkEnd w:id="0"/>
    </w:p>
    <w:p w14:paraId="395FBF7D" w14:textId="77777777" w:rsidR="005902D2" w:rsidRPr="004049BB" w:rsidRDefault="005902D2" w:rsidP="005902D2">
      <w:pPr>
        <w:ind w:left="3600" w:firstLine="0"/>
      </w:pPr>
      <w:r w:rsidRPr="004049BB">
        <w:t>45 Kirschner Rd.</w:t>
      </w:r>
      <w:r>
        <w:t xml:space="preserve">, </w:t>
      </w:r>
      <w:r w:rsidRPr="004049BB">
        <w:t>Kelowna, BC</w:t>
      </w:r>
      <w:proofErr w:type="gramStart"/>
      <w:r w:rsidRPr="004049BB">
        <w:t>  V1Y</w:t>
      </w:r>
      <w:proofErr w:type="gramEnd"/>
      <w:r w:rsidRPr="004049BB">
        <w:t xml:space="preserve"> 4N7</w:t>
      </w:r>
    </w:p>
    <w:p w14:paraId="2941ED29" w14:textId="77777777" w:rsidR="005902D2" w:rsidRPr="00E25685" w:rsidRDefault="005902D2" w:rsidP="005902D2">
      <w:pPr>
        <w:jc w:val="both"/>
      </w:pPr>
      <w:r w:rsidRPr="00FC5EC5">
        <w:tab/>
      </w:r>
      <w:r w:rsidRPr="00FC5EC5">
        <w:tab/>
      </w:r>
      <w:r w:rsidRPr="00E25685">
        <w:t xml:space="preserve">Phone:  </w:t>
      </w:r>
    </w:p>
    <w:p w14:paraId="41B06D02" w14:textId="12E5520A" w:rsidR="002E758C" w:rsidRPr="00FC5EC5" w:rsidRDefault="002E758C" w:rsidP="002E758C">
      <w:r w:rsidRPr="00FC5EC5">
        <w:rPr>
          <w:b/>
        </w:rPr>
        <w:t>Emergency Phone Number</w:t>
      </w:r>
      <w:r w:rsidRPr="00FC5EC5">
        <w:tab/>
      </w:r>
      <w:r w:rsidR="00CF65E6" w:rsidRPr="00FC5EC5">
        <w:tab/>
      </w:r>
      <w:r w:rsidR="005902D2" w:rsidRPr="004049BB">
        <w:t>BC D</w:t>
      </w:r>
      <w:r w:rsidR="005902D2">
        <w:t xml:space="preserve">rug &amp; Poison Information </w:t>
      </w:r>
      <w:r w:rsidR="005902D2">
        <w:rPr>
          <w:rStyle w:val="Strong"/>
        </w:rPr>
        <w:t>1-800-567-8911</w:t>
      </w:r>
    </w:p>
    <w:p w14:paraId="2852AA70" w14:textId="77777777" w:rsidR="002E758C" w:rsidRPr="00FC5EC5" w:rsidRDefault="002E758C" w:rsidP="002E758C"/>
    <w:p w14:paraId="066153D2" w14:textId="77777777" w:rsidR="002E758C" w:rsidRPr="00FC5EC5" w:rsidRDefault="002E758C" w:rsidP="00F0535F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b/>
        </w:rPr>
      </w:pPr>
      <w:r w:rsidRPr="00FC5EC5">
        <w:rPr>
          <w:b/>
        </w:rPr>
        <w:t>SECTION 2</w:t>
      </w:r>
      <w:r w:rsidR="00CF65E6" w:rsidRPr="00FC5EC5">
        <w:rPr>
          <w:b/>
        </w:rPr>
        <w:t>.  HAZARD IDENTIFICATION</w:t>
      </w:r>
    </w:p>
    <w:p w14:paraId="5ED95D8E" w14:textId="77777777" w:rsidR="002E758C" w:rsidRPr="00FC5EC5" w:rsidRDefault="002E758C" w:rsidP="002E758C"/>
    <w:p w14:paraId="53E6E840" w14:textId="77777777" w:rsidR="002E758C" w:rsidRPr="00FC5EC5" w:rsidRDefault="002E758C" w:rsidP="00E41D8D">
      <w:pPr>
        <w:ind w:left="0" w:firstLine="0"/>
        <w:jc w:val="both"/>
      </w:pPr>
      <w:r w:rsidRPr="00FC5EC5">
        <w:t>Classified according to Canada’s Hazardous Products Regulations</w:t>
      </w:r>
      <w:r w:rsidR="00CF65E6" w:rsidRPr="00FC5EC5">
        <w:t xml:space="preserve"> (WHMIS 2015) and the US Hazard </w:t>
      </w:r>
      <w:r w:rsidRPr="00FC5EC5">
        <w:t>Communication Standard (HCS 2012)</w:t>
      </w:r>
      <w:r w:rsidR="00CF65E6" w:rsidRPr="00FC5EC5">
        <w:t>.</w:t>
      </w:r>
    </w:p>
    <w:p w14:paraId="5C68CD05" w14:textId="77777777" w:rsidR="00CF65E6" w:rsidRPr="00FC5EC5" w:rsidRDefault="00CF65E6" w:rsidP="002E758C"/>
    <w:p w14:paraId="3B8E16A1" w14:textId="77777777" w:rsidR="00CF65E6" w:rsidRPr="00FE0B2C" w:rsidRDefault="00CF65E6" w:rsidP="002E758C">
      <w:r w:rsidRPr="00FE0B2C">
        <w:rPr>
          <w:b/>
        </w:rPr>
        <w:t>Classification</w:t>
      </w:r>
      <w:r w:rsidRPr="00FE0B2C">
        <w:tab/>
      </w:r>
      <w:r w:rsidRPr="00FE0B2C">
        <w:tab/>
      </w:r>
      <w:r w:rsidR="00514CCA">
        <w:t>None</w:t>
      </w:r>
    </w:p>
    <w:p w14:paraId="5506E1D9" w14:textId="77777777" w:rsidR="00CF65E6" w:rsidRPr="00FC5EC5" w:rsidRDefault="00CF65E6" w:rsidP="002E758C">
      <w:r w:rsidRPr="00FC5EC5">
        <w:rPr>
          <w:b/>
        </w:rPr>
        <w:t>Label Elements</w:t>
      </w:r>
      <w:r w:rsidRPr="00FC5EC5">
        <w:tab/>
      </w:r>
      <w:r w:rsidRPr="00FC5EC5">
        <w:tab/>
      </w:r>
      <w:r w:rsidR="00637BD5">
        <w:t>None</w:t>
      </w:r>
      <w:r w:rsidR="00927F25">
        <w:tab/>
      </w:r>
    </w:p>
    <w:p w14:paraId="041326FD" w14:textId="77777777" w:rsidR="00CF65E6" w:rsidRPr="00FC5EC5" w:rsidRDefault="00CF65E6" w:rsidP="002E758C">
      <w:r w:rsidRPr="00FC5EC5">
        <w:rPr>
          <w:b/>
        </w:rPr>
        <w:t>Signal Word</w:t>
      </w:r>
      <w:r w:rsidRPr="00FC5EC5">
        <w:tab/>
      </w:r>
      <w:r w:rsidRPr="00FC5EC5">
        <w:tab/>
      </w:r>
      <w:r w:rsidR="00514CCA">
        <w:t>Caution</w:t>
      </w:r>
    </w:p>
    <w:p w14:paraId="6DCB73A0" w14:textId="77777777" w:rsidR="001A69C4" w:rsidRDefault="00CF65E6" w:rsidP="00F618D6">
      <w:pPr>
        <w:ind w:left="3600" w:hanging="3600"/>
      </w:pPr>
      <w:r w:rsidRPr="00E37C48">
        <w:rPr>
          <w:b/>
        </w:rPr>
        <w:t>Hazard Statements</w:t>
      </w:r>
      <w:r w:rsidRPr="00E37C48">
        <w:tab/>
      </w:r>
      <w:r w:rsidR="00514CCA">
        <w:t>This product contains shellfish.  Adverse reactions may occur in sensitive persons.</w:t>
      </w:r>
    </w:p>
    <w:p w14:paraId="311FB869" w14:textId="77777777" w:rsidR="009C1626" w:rsidRPr="00E37C48" w:rsidRDefault="001A69C4" w:rsidP="00F618D6">
      <w:pPr>
        <w:ind w:left="3600" w:hanging="3600"/>
      </w:pPr>
      <w:r>
        <w:rPr>
          <w:b/>
        </w:rPr>
        <w:tab/>
      </w:r>
      <w:r>
        <w:t>May cause skin and eye irritation.</w:t>
      </w:r>
      <w:r w:rsidR="00927F25" w:rsidRPr="00E37C48">
        <w:rPr>
          <w:b/>
        </w:rPr>
        <w:tab/>
      </w:r>
    </w:p>
    <w:p w14:paraId="28F27494" w14:textId="77777777" w:rsidR="00CF65E6" w:rsidRPr="00FC5EC5" w:rsidRDefault="00CF65E6" w:rsidP="002E758C">
      <w:pPr>
        <w:rPr>
          <w:b/>
        </w:rPr>
      </w:pPr>
      <w:r w:rsidRPr="00FC5EC5">
        <w:rPr>
          <w:b/>
        </w:rPr>
        <w:t>Precautionary Statements</w:t>
      </w:r>
      <w:r w:rsidRPr="00FC5EC5">
        <w:rPr>
          <w:b/>
        </w:rPr>
        <w:tab/>
      </w:r>
    </w:p>
    <w:p w14:paraId="786F22D6" w14:textId="77777777" w:rsidR="006A46DF" w:rsidRDefault="00CF65E6" w:rsidP="00034B35">
      <w:pPr>
        <w:ind w:left="3600" w:hanging="3600"/>
        <w:jc w:val="both"/>
      </w:pPr>
      <w:r w:rsidRPr="00FC5EC5">
        <w:rPr>
          <w:b/>
        </w:rPr>
        <w:t>Prevention</w:t>
      </w:r>
      <w:r w:rsidRPr="00FC5EC5">
        <w:tab/>
      </w:r>
      <w:r w:rsidR="006A46DF">
        <w:t>Keep out of reach of children and animals.</w:t>
      </w:r>
    </w:p>
    <w:p w14:paraId="5A985A1C" w14:textId="77777777" w:rsidR="00BB0276" w:rsidRDefault="001A69C4" w:rsidP="001A69C4">
      <w:pPr>
        <w:ind w:left="7200" w:hanging="3600"/>
        <w:jc w:val="both"/>
      </w:pPr>
      <w:r>
        <w:t>Wear dust mask, protective eyewear and gloves.</w:t>
      </w:r>
    </w:p>
    <w:p w14:paraId="21C5D371" w14:textId="77777777" w:rsidR="001A69C4" w:rsidRDefault="00CF65E6" w:rsidP="001A69C4">
      <w:pPr>
        <w:ind w:left="3600" w:hanging="3600"/>
        <w:jc w:val="both"/>
      </w:pPr>
      <w:r w:rsidRPr="00FC5EC5">
        <w:rPr>
          <w:b/>
        </w:rPr>
        <w:t>Response</w:t>
      </w:r>
      <w:r w:rsidRPr="00FC5EC5">
        <w:tab/>
      </w:r>
      <w:r w:rsidR="001A69C4">
        <w:t xml:space="preserve">If skin contact occurs, wash with soap and water.  </w:t>
      </w:r>
    </w:p>
    <w:p w14:paraId="3D4D65C6" w14:textId="77777777" w:rsidR="00E37C48" w:rsidRDefault="001A69C4" w:rsidP="001A69C4">
      <w:pPr>
        <w:ind w:left="3600" w:firstLine="0"/>
        <w:jc w:val="both"/>
      </w:pPr>
      <w:r>
        <w:t>If allergic reaction occurs, seek medical attention.</w:t>
      </w:r>
    </w:p>
    <w:p w14:paraId="5D4640F5" w14:textId="77777777" w:rsidR="001A69C4" w:rsidRPr="00FC5EC5" w:rsidRDefault="001A69C4" w:rsidP="001A69C4">
      <w:pPr>
        <w:ind w:left="3600" w:firstLine="0"/>
        <w:jc w:val="both"/>
      </w:pPr>
      <w:r>
        <w:t>If in eyes rinse with water for several minutes.  Remove contact lenses if present and continue rinsing.</w:t>
      </w:r>
    </w:p>
    <w:p w14:paraId="6B36E3A6" w14:textId="77777777" w:rsidR="00CF65E6" w:rsidRPr="00FC5EC5" w:rsidRDefault="00CF65E6" w:rsidP="00E37C48">
      <w:pPr>
        <w:ind w:left="3600" w:hanging="3600"/>
        <w:jc w:val="both"/>
      </w:pPr>
      <w:r w:rsidRPr="00FC5EC5">
        <w:rPr>
          <w:b/>
        </w:rPr>
        <w:t>Storage</w:t>
      </w:r>
      <w:r w:rsidRPr="00FC5EC5">
        <w:tab/>
      </w:r>
      <w:r w:rsidR="00E37C48">
        <w:t xml:space="preserve">Store </w:t>
      </w:r>
      <w:r w:rsidR="00034B35">
        <w:t>in tightly closed container, in a dry, well ventilated area</w:t>
      </w:r>
      <w:r w:rsidR="009C36AF">
        <w:t>.</w:t>
      </w:r>
    </w:p>
    <w:p w14:paraId="33C83FAE" w14:textId="77777777" w:rsidR="00CF65E6" w:rsidRPr="00FC5EC5" w:rsidRDefault="00CF65E6" w:rsidP="00765636">
      <w:pPr>
        <w:ind w:left="3600" w:hanging="3600"/>
        <w:jc w:val="both"/>
      </w:pPr>
      <w:r w:rsidRPr="00FC5EC5">
        <w:rPr>
          <w:b/>
        </w:rPr>
        <w:t>Disposal</w:t>
      </w:r>
      <w:r w:rsidRPr="00FC5EC5">
        <w:tab/>
        <w:t>Dispose of contents and container in accordance with local, regional, and national regulations.</w:t>
      </w:r>
    </w:p>
    <w:p w14:paraId="243FD11A" w14:textId="77777777" w:rsidR="00CF65E6" w:rsidRDefault="00CF65E6" w:rsidP="00765636">
      <w:pPr>
        <w:jc w:val="both"/>
      </w:pPr>
      <w:r w:rsidRPr="00FC5EC5">
        <w:rPr>
          <w:b/>
        </w:rPr>
        <w:t>Other Hazards</w:t>
      </w:r>
      <w:r w:rsidRPr="00FC5EC5">
        <w:tab/>
      </w:r>
      <w:r w:rsidRPr="00FC5EC5">
        <w:tab/>
      </w:r>
      <w:r w:rsidR="00A3199E" w:rsidRPr="00FC5EC5">
        <w:t>None known</w:t>
      </w:r>
    </w:p>
    <w:p w14:paraId="3F459296" w14:textId="77777777" w:rsidR="006048E9" w:rsidRPr="00FC5EC5" w:rsidRDefault="006048E9" w:rsidP="00765636">
      <w:pPr>
        <w:jc w:val="both"/>
      </w:pPr>
    </w:p>
    <w:p w14:paraId="6B154A8C" w14:textId="77777777" w:rsidR="00CF65E6" w:rsidRPr="00FC5EC5" w:rsidRDefault="00CF65E6" w:rsidP="00F0535F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b/>
        </w:rPr>
      </w:pPr>
      <w:r w:rsidRPr="00FC5EC5">
        <w:rPr>
          <w:b/>
        </w:rPr>
        <w:t>SECTION 3.  COMPOSITION/INFORMATION ON INGREDIENTS</w:t>
      </w:r>
    </w:p>
    <w:p w14:paraId="2AD9D6B2" w14:textId="77777777" w:rsidR="001A69C4" w:rsidRDefault="001A69C4" w:rsidP="001A69C4">
      <w:pPr>
        <w:ind w:left="0" w:firstLine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6"/>
        <w:gridCol w:w="3396"/>
        <w:gridCol w:w="3396"/>
      </w:tblGrid>
      <w:tr w:rsidR="00FE0B2C" w14:paraId="41546DCE" w14:textId="77777777" w:rsidTr="00FE0B2C">
        <w:tc>
          <w:tcPr>
            <w:tcW w:w="3396" w:type="dxa"/>
          </w:tcPr>
          <w:p w14:paraId="020E2BA2" w14:textId="77777777" w:rsidR="00FE0B2C" w:rsidRPr="008377D9" w:rsidRDefault="00FE0B2C" w:rsidP="00FE0B2C">
            <w:pPr>
              <w:ind w:left="0" w:firstLine="0"/>
              <w:jc w:val="center"/>
              <w:rPr>
                <w:b/>
              </w:rPr>
            </w:pPr>
            <w:r w:rsidRPr="008377D9">
              <w:rPr>
                <w:b/>
              </w:rPr>
              <w:t>Ingredient</w:t>
            </w:r>
          </w:p>
        </w:tc>
        <w:tc>
          <w:tcPr>
            <w:tcW w:w="3396" w:type="dxa"/>
          </w:tcPr>
          <w:p w14:paraId="74AC8578" w14:textId="77777777" w:rsidR="00FE0B2C" w:rsidRPr="008377D9" w:rsidRDefault="00FE0B2C" w:rsidP="00FE0B2C">
            <w:pPr>
              <w:ind w:left="0" w:firstLine="0"/>
              <w:jc w:val="center"/>
              <w:rPr>
                <w:b/>
              </w:rPr>
            </w:pPr>
            <w:r w:rsidRPr="008377D9">
              <w:rPr>
                <w:b/>
              </w:rPr>
              <w:t>CAS Number</w:t>
            </w:r>
          </w:p>
        </w:tc>
        <w:tc>
          <w:tcPr>
            <w:tcW w:w="3396" w:type="dxa"/>
          </w:tcPr>
          <w:p w14:paraId="19893F77" w14:textId="77777777" w:rsidR="00FE0B2C" w:rsidRPr="008377D9" w:rsidRDefault="00FE0B2C" w:rsidP="00FE0B2C">
            <w:pPr>
              <w:ind w:left="0" w:firstLine="0"/>
              <w:jc w:val="center"/>
              <w:rPr>
                <w:b/>
              </w:rPr>
            </w:pPr>
            <w:r w:rsidRPr="008377D9">
              <w:rPr>
                <w:b/>
              </w:rPr>
              <w:t>Proportion in Product</w:t>
            </w:r>
          </w:p>
        </w:tc>
      </w:tr>
      <w:tr w:rsidR="00FE0B2C" w14:paraId="704D9ECC" w14:textId="77777777" w:rsidTr="001831CA">
        <w:tc>
          <w:tcPr>
            <w:tcW w:w="3396" w:type="dxa"/>
            <w:vAlign w:val="center"/>
          </w:tcPr>
          <w:p w14:paraId="5F054CCE" w14:textId="77777777" w:rsidR="00FE0B2C" w:rsidRDefault="0010627B" w:rsidP="001831CA">
            <w:pPr>
              <w:ind w:left="0" w:firstLine="0"/>
            </w:pPr>
            <w:r>
              <w:t>Chitosan</w:t>
            </w:r>
          </w:p>
        </w:tc>
        <w:tc>
          <w:tcPr>
            <w:tcW w:w="3396" w:type="dxa"/>
            <w:vAlign w:val="center"/>
          </w:tcPr>
          <w:p w14:paraId="696053EC" w14:textId="77777777" w:rsidR="00FE0B2C" w:rsidRDefault="0010627B" w:rsidP="001831CA">
            <w:pPr>
              <w:ind w:left="0" w:firstLine="0"/>
              <w:jc w:val="center"/>
            </w:pPr>
            <w:r>
              <w:t>9012-76-4</w:t>
            </w:r>
          </w:p>
        </w:tc>
        <w:tc>
          <w:tcPr>
            <w:tcW w:w="3396" w:type="dxa"/>
            <w:vAlign w:val="center"/>
          </w:tcPr>
          <w:p w14:paraId="2F8083D0" w14:textId="5591C793" w:rsidR="00FE0B2C" w:rsidRDefault="005902D2" w:rsidP="001831CA">
            <w:pPr>
              <w:ind w:left="0" w:firstLine="0"/>
              <w:jc w:val="center"/>
            </w:pPr>
            <w:r>
              <w:t>1</w:t>
            </w:r>
            <w:r w:rsidR="0010627B">
              <w:t>.0 %</w:t>
            </w:r>
          </w:p>
        </w:tc>
      </w:tr>
    </w:tbl>
    <w:p w14:paraId="6CD1E8F3" w14:textId="77777777" w:rsidR="00FE0B2C" w:rsidRDefault="00FE0B2C" w:rsidP="00A3199E">
      <w:pPr>
        <w:ind w:left="0" w:firstLine="0"/>
      </w:pPr>
    </w:p>
    <w:p w14:paraId="4BE2A165" w14:textId="77777777" w:rsidR="00E37C48" w:rsidRPr="00FC5EC5" w:rsidRDefault="00E37C48" w:rsidP="00E37C48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ind w:left="0" w:firstLine="0"/>
        <w:rPr>
          <w:b/>
        </w:rPr>
      </w:pPr>
      <w:r w:rsidRPr="00FC5EC5">
        <w:rPr>
          <w:b/>
        </w:rPr>
        <w:t>SECTION 4.  FIRST AID MEASURES</w:t>
      </w:r>
    </w:p>
    <w:p w14:paraId="505687EA" w14:textId="77777777" w:rsidR="00E37C48" w:rsidRPr="00FC5EC5" w:rsidRDefault="00E37C48" w:rsidP="00A3199E">
      <w:pPr>
        <w:ind w:left="0" w:firstLine="0"/>
      </w:pPr>
    </w:p>
    <w:p w14:paraId="22A90F40" w14:textId="77777777" w:rsidR="00DD4D30" w:rsidRPr="00DD4D30" w:rsidRDefault="00DD4D30" w:rsidP="00765636">
      <w:pPr>
        <w:ind w:left="0" w:firstLine="0"/>
        <w:jc w:val="both"/>
      </w:pPr>
      <w:r w:rsidRPr="00DD4D30">
        <w:t>Immediately contact a health care provider if exposed, concerned, or feeling unwell.</w:t>
      </w:r>
    </w:p>
    <w:p w14:paraId="4ABACBA9" w14:textId="77777777" w:rsidR="00DD4D30" w:rsidRDefault="00DD4D30" w:rsidP="00765636">
      <w:pPr>
        <w:ind w:left="0" w:firstLine="0"/>
        <w:jc w:val="both"/>
        <w:rPr>
          <w:b/>
        </w:rPr>
      </w:pPr>
    </w:p>
    <w:p w14:paraId="7B24022F" w14:textId="77777777" w:rsidR="00A3199E" w:rsidRPr="00FC5EC5" w:rsidRDefault="00A3199E" w:rsidP="00765636">
      <w:pPr>
        <w:ind w:left="0" w:firstLine="0"/>
        <w:jc w:val="both"/>
      </w:pPr>
      <w:r w:rsidRPr="00FC5EC5">
        <w:rPr>
          <w:b/>
        </w:rPr>
        <w:t>Following Inhalation</w:t>
      </w:r>
      <w:r w:rsidRPr="00FC5EC5">
        <w:tab/>
      </w:r>
      <w:r w:rsidRPr="00FC5EC5">
        <w:tab/>
      </w:r>
      <w:r w:rsidRPr="00FC5EC5">
        <w:tab/>
      </w:r>
      <w:r w:rsidR="007843D3">
        <w:t>M</w:t>
      </w:r>
      <w:r w:rsidR="00712673">
        <w:t>ove to fresh air</w:t>
      </w:r>
      <w:r w:rsidRPr="00FC5EC5">
        <w:t>.</w:t>
      </w:r>
    </w:p>
    <w:p w14:paraId="2F74C594" w14:textId="77777777" w:rsidR="00A3199E" w:rsidRPr="00FC5EC5" w:rsidRDefault="00A3199E" w:rsidP="00712673">
      <w:pPr>
        <w:ind w:left="3600" w:hanging="3600"/>
        <w:jc w:val="both"/>
      </w:pPr>
      <w:r w:rsidRPr="00FC5EC5">
        <w:rPr>
          <w:b/>
        </w:rPr>
        <w:t>Following Skin Contact</w:t>
      </w:r>
      <w:r w:rsidR="00712673">
        <w:tab/>
        <w:t xml:space="preserve">Wash thoroughly with </w:t>
      </w:r>
      <w:r w:rsidR="001A69C4">
        <w:t xml:space="preserve">soap and </w:t>
      </w:r>
      <w:r w:rsidR="00712673">
        <w:t xml:space="preserve">water.  </w:t>
      </w:r>
    </w:p>
    <w:p w14:paraId="2DCC8606" w14:textId="77777777" w:rsidR="00DD4D30" w:rsidRDefault="00A3199E" w:rsidP="00765636">
      <w:pPr>
        <w:ind w:left="3600" w:hanging="3600"/>
        <w:jc w:val="both"/>
      </w:pPr>
      <w:r w:rsidRPr="00FC5EC5">
        <w:rPr>
          <w:b/>
        </w:rPr>
        <w:t>Following Eye Contact</w:t>
      </w:r>
      <w:r w:rsidRPr="00FC5EC5">
        <w:tab/>
      </w:r>
      <w:r w:rsidR="00712673">
        <w:t>R</w:t>
      </w:r>
      <w:r w:rsidR="00712673" w:rsidRPr="00FC5EC5">
        <w:t xml:space="preserve">inse with water for several minutes. </w:t>
      </w:r>
      <w:r w:rsidR="008377D9">
        <w:t xml:space="preserve"> Remove contact lenses if present </w:t>
      </w:r>
      <w:r w:rsidR="001A69C4">
        <w:t>and c</w:t>
      </w:r>
      <w:r w:rsidR="008377D9">
        <w:t xml:space="preserve">ontinue rinsing. </w:t>
      </w:r>
    </w:p>
    <w:p w14:paraId="1A3E640E" w14:textId="77777777" w:rsidR="00326486" w:rsidRDefault="00A3199E" w:rsidP="00765636">
      <w:pPr>
        <w:ind w:left="3600" w:hanging="3600"/>
        <w:jc w:val="both"/>
      </w:pPr>
      <w:r w:rsidRPr="00FC5EC5">
        <w:rPr>
          <w:b/>
        </w:rPr>
        <w:t>Following Ingestion</w:t>
      </w:r>
      <w:r w:rsidRPr="00FC5EC5">
        <w:tab/>
        <w:t>Rinse mouth with water.</w:t>
      </w:r>
      <w:r w:rsidR="007843D3">
        <w:t xml:space="preserve"> Drink plenty of water afterward.</w:t>
      </w:r>
    </w:p>
    <w:p w14:paraId="6462A09D" w14:textId="77777777" w:rsidR="005902D2" w:rsidRDefault="005902D2" w:rsidP="00765636">
      <w:pPr>
        <w:ind w:left="3600" w:hanging="3600"/>
        <w:jc w:val="both"/>
        <w:rPr>
          <w:b/>
        </w:rPr>
      </w:pPr>
    </w:p>
    <w:p w14:paraId="669138B0" w14:textId="336C7F76" w:rsidR="00326486" w:rsidRPr="00FC5EC5" w:rsidRDefault="00A3199E" w:rsidP="00765636">
      <w:pPr>
        <w:ind w:left="3600" w:hanging="3600"/>
        <w:jc w:val="both"/>
        <w:rPr>
          <w:b/>
        </w:rPr>
      </w:pPr>
      <w:r w:rsidRPr="00FC5EC5">
        <w:rPr>
          <w:b/>
        </w:rPr>
        <w:lastRenderedPageBreak/>
        <w:t>Most Important Symptoms and Effects, Acute and Delayed</w:t>
      </w:r>
    </w:p>
    <w:p w14:paraId="6C389C57" w14:textId="77777777" w:rsidR="008127E4" w:rsidRDefault="001A69C4" w:rsidP="001A69C4">
      <w:pPr>
        <w:ind w:left="0" w:firstLine="0"/>
        <w:jc w:val="both"/>
      </w:pPr>
      <w:r>
        <w:t>This product contains shellfish.  Adverse reactions may occur in sensitive persons.  May cause skin and eye irritation.</w:t>
      </w:r>
    </w:p>
    <w:p w14:paraId="52D29EBB" w14:textId="77777777" w:rsidR="001A69C4" w:rsidRDefault="001A69C4" w:rsidP="00765636">
      <w:pPr>
        <w:ind w:left="3600" w:hanging="3600"/>
        <w:jc w:val="both"/>
        <w:rPr>
          <w:b/>
        </w:rPr>
      </w:pPr>
    </w:p>
    <w:p w14:paraId="75203FC7" w14:textId="77777777" w:rsidR="00326486" w:rsidRPr="00FC5EC5" w:rsidRDefault="00A3199E" w:rsidP="00765636">
      <w:pPr>
        <w:ind w:left="3600" w:hanging="3600"/>
        <w:jc w:val="both"/>
      </w:pPr>
      <w:r w:rsidRPr="00FC5EC5">
        <w:rPr>
          <w:b/>
        </w:rPr>
        <w:t>Immediate Medical Attention and Special Treatment</w:t>
      </w:r>
      <w:r w:rsidRPr="00FC5EC5">
        <w:tab/>
      </w:r>
    </w:p>
    <w:p w14:paraId="713B98F2" w14:textId="77777777" w:rsidR="00A3199E" w:rsidRPr="00FC5EC5" w:rsidRDefault="00A3199E" w:rsidP="00765636">
      <w:pPr>
        <w:ind w:left="3600" w:hanging="3600"/>
        <w:jc w:val="both"/>
      </w:pPr>
      <w:r w:rsidRPr="00FC5EC5">
        <w:t>None known</w:t>
      </w:r>
    </w:p>
    <w:p w14:paraId="16676C3C" w14:textId="77777777" w:rsidR="00A3199E" w:rsidRPr="00FC5EC5" w:rsidRDefault="00A3199E" w:rsidP="00765636">
      <w:pPr>
        <w:ind w:left="3600" w:hanging="3600"/>
        <w:jc w:val="both"/>
      </w:pPr>
    </w:p>
    <w:p w14:paraId="18AFF811" w14:textId="77777777" w:rsidR="00A3199E" w:rsidRPr="00FC5EC5" w:rsidRDefault="00A3199E" w:rsidP="00765636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ind w:left="3600" w:hanging="3600"/>
        <w:jc w:val="both"/>
        <w:rPr>
          <w:b/>
        </w:rPr>
      </w:pPr>
      <w:r w:rsidRPr="00FC5EC5">
        <w:rPr>
          <w:b/>
        </w:rPr>
        <w:t>SECTION 5.  FIRE FIGHTING MEASURES</w:t>
      </w:r>
    </w:p>
    <w:p w14:paraId="31CC557B" w14:textId="77777777" w:rsidR="00A3199E" w:rsidRPr="00FC5EC5" w:rsidRDefault="00A3199E" w:rsidP="00765636">
      <w:pPr>
        <w:ind w:left="3600" w:hanging="3600"/>
        <w:jc w:val="both"/>
      </w:pPr>
    </w:p>
    <w:p w14:paraId="06F81718" w14:textId="77777777" w:rsidR="00326486" w:rsidRPr="00FC5EC5" w:rsidRDefault="00A3199E" w:rsidP="00765636">
      <w:pPr>
        <w:ind w:left="3600" w:hanging="3600"/>
        <w:jc w:val="both"/>
        <w:rPr>
          <w:b/>
        </w:rPr>
      </w:pPr>
      <w:r w:rsidRPr="00FC5EC5">
        <w:rPr>
          <w:b/>
        </w:rPr>
        <w:t>Extinguishing Media</w:t>
      </w:r>
    </w:p>
    <w:p w14:paraId="769AAB2A" w14:textId="77777777" w:rsidR="00326486" w:rsidRPr="00FC5EC5" w:rsidRDefault="00FF450C" w:rsidP="00765636">
      <w:pPr>
        <w:ind w:left="3600" w:hanging="3600"/>
        <w:jc w:val="both"/>
        <w:rPr>
          <w:b/>
        </w:rPr>
      </w:pPr>
      <w:r>
        <w:t xml:space="preserve">Non-flammable.  </w:t>
      </w:r>
      <w:r w:rsidR="00352486">
        <w:t xml:space="preserve">Use </w:t>
      </w:r>
      <w:r>
        <w:t>appropriate media for surrounding fire.</w:t>
      </w:r>
    </w:p>
    <w:p w14:paraId="26A553FC" w14:textId="77777777" w:rsidR="00326486" w:rsidRPr="00FC5EC5" w:rsidRDefault="00326486" w:rsidP="00765636">
      <w:pPr>
        <w:ind w:left="3600" w:hanging="3600"/>
        <w:jc w:val="both"/>
        <w:rPr>
          <w:b/>
        </w:rPr>
      </w:pPr>
    </w:p>
    <w:p w14:paraId="2F93A96A" w14:textId="77777777" w:rsidR="00326486" w:rsidRPr="00FC5EC5" w:rsidRDefault="00A3199E" w:rsidP="00765636">
      <w:pPr>
        <w:ind w:left="3600" w:hanging="3600"/>
        <w:jc w:val="both"/>
      </w:pPr>
      <w:r w:rsidRPr="00FC5EC5">
        <w:rPr>
          <w:b/>
        </w:rPr>
        <w:t>Specific Hazards Arising from</w:t>
      </w:r>
      <w:r w:rsidR="00326486" w:rsidRPr="00FC5EC5">
        <w:rPr>
          <w:b/>
        </w:rPr>
        <w:t xml:space="preserve"> t</w:t>
      </w:r>
      <w:r w:rsidRPr="00FC5EC5">
        <w:rPr>
          <w:b/>
        </w:rPr>
        <w:t>he Product</w:t>
      </w:r>
      <w:r w:rsidRPr="00FC5EC5">
        <w:tab/>
      </w:r>
    </w:p>
    <w:p w14:paraId="4ED70A32" w14:textId="77777777" w:rsidR="00A3199E" w:rsidRPr="00FC5EC5" w:rsidRDefault="009C36AF" w:rsidP="00841B43">
      <w:pPr>
        <w:ind w:left="0" w:firstLine="0"/>
        <w:jc w:val="both"/>
      </w:pPr>
      <w:r>
        <w:t>None known.</w:t>
      </w:r>
    </w:p>
    <w:p w14:paraId="2AAEECF8" w14:textId="77777777" w:rsidR="00326486" w:rsidRPr="00FC5EC5" w:rsidRDefault="00326486" w:rsidP="00841B43">
      <w:pPr>
        <w:ind w:left="0" w:firstLine="0"/>
        <w:jc w:val="both"/>
        <w:rPr>
          <w:b/>
        </w:rPr>
      </w:pPr>
    </w:p>
    <w:p w14:paraId="13C5A08A" w14:textId="77777777" w:rsidR="00326486" w:rsidRPr="00FC5EC5" w:rsidRDefault="00A3199E" w:rsidP="00765636">
      <w:pPr>
        <w:ind w:left="3600" w:hanging="3600"/>
        <w:jc w:val="both"/>
        <w:rPr>
          <w:b/>
        </w:rPr>
      </w:pPr>
      <w:r w:rsidRPr="00FC5EC5">
        <w:rPr>
          <w:b/>
        </w:rPr>
        <w:t>Special Protective Equipment and</w:t>
      </w:r>
      <w:r w:rsidR="00514241">
        <w:rPr>
          <w:b/>
        </w:rPr>
        <w:t xml:space="preserve"> </w:t>
      </w:r>
      <w:r w:rsidRPr="00FC5EC5">
        <w:rPr>
          <w:b/>
        </w:rPr>
        <w:t>Precautions for Fire Fighters</w:t>
      </w:r>
    </w:p>
    <w:p w14:paraId="1FAC9BB0" w14:textId="77777777" w:rsidR="00A3199E" w:rsidRPr="00FC5EC5" w:rsidRDefault="00FF450C" w:rsidP="00765636">
      <w:pPr>
        <w:ind w:left="3600" w:hanging="3600"/>
        <w:jc w:val="both"/>
      </w:pPr>
      <w:r>
        <w:t>None known.</w:t>
      </w:r>
      <w:r w:rsidR="00A3199E" w:rsidRPr="00FC5EC5">
        <w:tab/>
      </w:r>
    </w:p>
    <w:p w14:paraId="3BDD6257" w14:textId="77777777" w:rsidR="006048E9" w:rsidRPr="00FC5EC5" w:rsidRDefault="006048E9" w:rsidP="00765636">
      <w:pPr>
        <w:ind w:left="3600" w:hanging="3600"/>
        <w:jc w:val="both"/>
      </w:pPr>
    </w:p>
    <w:p w14:paraId="37126E4F" w14:textId="77777777" w:rsidR="00A3199E" w:rsidRPr="00FC5EC5" w:rsidRDefault="00A3199E" w:rsidP="00765636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ind w:left="3600" w:hanging="3600"/>
        <w:jc w:val="both"/>
        <w:rPr>
          <w:b/>
        </w:rPr>
      </w:pPr>
      <w:r w:rsidRPr="00FC5EC5">
        <w:rPr>
          <w:b/>
        </w:rPr>
        <w:t>SECTION 6.  ACCIDENTAL RELEASE MEASURES</w:t>
      </w:r>
    </w:p>
    <w:p w14:paraId="591EAA35" w14:textId="77777777" w:rsidR="00A3199E" w:rsidRPr="00FC5EC5" w:rsidRDefault="00A3199E" w:rsidP="00765636">
      <w:pPr>
        <w:ind w:left="3600" w:hanging="3600"/>
        <w:jc w:val="both"/>
      </w:pPr>
    </w:p>
    <w:p w14:paraId="0874A779" w14:textId="77777777" w:rsidR="00A3199E" w:rsidRPr="00FC5EC5" w:rsidRDefault="00A3199E" w:rsidP="00765636">
      <w:pPr>
        <w:ind w:left="3600" w:hanging="3600"/>
        <w:jc w:val="both"/>
        <w:rPr>
          <w:b/>
        </w:rPr>
      </w:pPr>
      <w:r w:rsidRPr="00FC5EC5">
        <w:rPr>
          <w:b/>
        </w:rPr>
        <w:t>Personal Precautions, Protective Equipment, and Emergency Procedures</w:t>
      </w:r>
      <w:r w:rsidRPr="00FC5EC5">
        <w:rPr>
          <w:b/>
        </w:rPr>
        <w:tab/>
      </w:r>
    </w:p>
    <w:p w14:paraId="7E4975DD" w14:textId="77777777" w:rsidR="00872465" w:rsidRPr="00FC5EC5" w:rsidRDefault="000329E3" w:rsidP="00DD4D30">
      <w:pPr>
        <w:ind w:left="0" w:firstLine="0"/>
        <w:jc w:val="both"/>
      </w:pPr>
      <w:r>
        <w:t xml:space="preserve">Only use in well ventilated area. </w:t>
      </w:r>
      <w:r w:rsidR="00872465" w:rsidRPr="00FC5EC5">
        <w:t xml:space="preserve">Use standard safe work procedures, including the use of protective </w:t>
      </w:r>
      <w:r w:rsidR="00712673">
        <w:t>clothing</w:t>
      </w:r>
      <w:r w:rsidR="00DD4D30">
        <w:t xml:space="preserve">, </w:t>
      </w:r>
      <w:r w:rsidR="00872465" w:rsidRPr="00FC5EC5">
        <w:t>gloves</w:t>
      </w:r>
      <w:r w:rsidR="00DD4D30">
        <w:t>, eye and respiratory protection</w:t>
      </w:r>
      <w:r w:rsidR="00872465" w:rsidRPr="00FC5EC5">
        <w:t>.</w:t>
      </w:r>
      <w:r w:rsidR="001A69C4">
        <w:t xml:space="preserve">  </w:t>
      </w:r>
      <w:r w:rsidR="00D02441">
        <w:t xml:space="preserve">Avoid contact with skin and eyes. </w:t>
      </w:r>
    </w:p>
    <w:p w14:paraId="633BA63B" w14:textId="77777777" w:rsidR="00872465" w:rsidRPr="00FC5EC5" w:rsidRDefault="00872465" w:rsidP="00765636">
      <w:pPr>
        <w:ind w:left="3600" w:hanging="3600"/>
        <w:jc w:val="both"/>
      </w:pPr>
    </w:p>
    <w:p w14:paraId="02650486" w14:textId="77777777" w:rsidR="00872465" w:rsidRPr="00FC5EC5" w:rsidRDefault="00872465" w:rsidP="00765636">
      <w:pPr>
        <w:ind w:left="3600" w:hanging="3600"/>
        <w:jc w:val="both"/>
        <w:rPr>
          <w:b/>
        </w:rPr>
      </w:pPr>
      <w:r w:rsidRPr="00FC5EC5">
        <w:rPr>
          <w:b/>
        </w:rPr>
        <w:t>Environmental Precautions</w:t>
      </w:r>
    </w:p>
    <w:p w14:paraId="786B290C" w14:textId="77777777" w:rsidR="00872465" w:rsidRDefault="006338C1" w:rsidP="00765636">
      <w:pPr>
        <w:ind w:left="3600" w:hanging="3600"/>
        <w:jc w:val="both"/>
      </w:pPr>
      <w:r>
        <w:t>Avoid release into streams, ponds, lakes or other water sources.</w:t>
      </w:r>
    </w:p>
    <w:p w14:paraId="42129D2F" w14:textId="77777777" w:rsidR="00060130" w:rsidRPr="00FC5EC5" w:rsidRDefault="00060130" w:rsidP="000329E3">
      <w:pPr>
        <w:jc w:val="both"/>
      </w:pPr>
    </w:p>
    <w:p w14:paraId="5F24ED2A" w14:textId="77777777" w:rsidR="00872465" w:rsidRPr="00FC5EC5" w:rsidRDefault="00872465" w:rsidP="00765636">
      <w:pPr>
        <w:ind w:left="3600" w:hanging="3600"/>
        <w:jc w:val="both"/>
        <w:rPr>
          <w:b/>
        </w:rPr>
      </w:pPr>
      <w:r w:rsidRPr="00FC5EC5">
        <w:rPr>
          <w:b/>
        </w:rPr>
        <w:t>Methods and Material for Containment and Clean Up</w:t>
      </w:r>
    </w:p>
    <w:p w14:paraId="26AB3CFA" w14:textId="77777777" w:rsidR="00F229F7" w:rsidRDefault="00712673" w:rsidP="00765636">
      <w:pPr>
        <w:ind w:left="0" w:firstLine="0"/>
        <w:jc w:val="both"/>
      </w:pPr>
      <w:r>
        <w:t>Wear protective clothing, gloves</w:t>
      </w:r>
      <w:r w:rsidR="00DD4D30">
        <w:t xml:space="preserve">, </w:t>
      </w:r>
      <w:r>
        <w:t xml:space="preserve">eye </w:t>
      </w:r>
      <w:r w:rsidR="00DD4D30">
        <w:t xml:space="preserve">and respiratory </w:t>
      </w:r>
      <w:r>
        <w:t>protection.  Absorb spillage</w:t>
      </w:r>
      <w:r w:rsidR="00184025">
        <w:t xml:space="preserve"> </w:t>
      </w:r>
      <w:r w:rsidR="004363D4">
        <w:t>to prevent material damage and collect in ventilated waste container. Flush away traces with water.</w:t>
      </w:r>
      <w:r w:rsidR="001C32D0">
        <w:t xml:space="preserve"> Clean contaminated clothing before reuse.</w:t>
      </w:r>
    </w:p>
    <w:p w14:paraId="124EF8B2" w14:textId="77777777" w:rsidR="00F229F7" w:rsidRDefault="00F229F7" w:rsidP="00765636">
      <w:pPr>
        <w:ind w:left="0" w:firstLine="0"/>
        <w:jc w:val="both"/>
      </w:pPr>
    </w:p>
    <w:p w14:paraId="7AA78F24" w14:textId="77777777" w:rsidR="00872465" w:rsidRPr="00FC5EC5" w:rsidRDefault="00872465" w:rsidP="00765636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ind w:left="0" w:firstLine="0"/>
        <w:jc w:val="both"/>
        <w:rPr>
          <w:b/>
        </w:rPr>
      </w:pPr>
      <w:r w:rsidRPr="00FC5EC5">
        <w:rPr>
          <w:b/>
        </w:rPr>
        <w:t>SECTION 7.  HANDLING AND STORAGE</w:t>
      </w:r>
    </w:p>
    <w:p w14:paraId="092B470D" w14:textId="77777777" w:rsidR="00872465" w:rsidRPr="00FC5EC5" w:rsidRDefault="00872465" w:rsidP="00765636">
      <w:pPr>
        <w:ind w:left="0" w:firstLine="0"/>
        <w:jc w:val="both"/>
      </w:pPr>
    </w:p>
    <w:p w14:paraId="5C5171A6" w14:textId="77777777" w:rsidR="00872465" w:rsidRPr="00FC5EC5" w:rsidRDefault="00872465" w:rsidP="00765636">
      <w:pPr>
        <w:ind w:left="0" w:firstLine="0"/>
        <w:jc w:val="both"/>
        <w:rPr>
          <w:b/>
        </w:rPr>
      </w:pPr>
      <w:r w:rsidRPr="00FC5EC5">
        <w:rPr>
          <w:b/>
        </w:rPr>
        <w:t>Precautions for Safe Handling</w:t>
      </w:r>
    </w:p>
    <w:p w14:paraId="3B81C26C" w14:textId="77777777" w:rsidR="00872465" w:rsidRPr="00FC5EC5" w:rsidRDefault="00872465" w:rsidP="00841E83">
      <w:pPr>
        <w:ind w:left="0" w:firstLine="0"/>
        <w:jc w:val="both"/>
      </w:pPr>
      <w:r w:rsidRPr="00FC5EC5">
        <w:t xml:space="preserve">Use standard safe work procedures, </w:t>
      </w:r>
      <w:r w:rsidR="00DD4D30" w:rsidRPr="00FC5EC5">
        <w:t xml:space="preserve">including the use of protective </w:t>
      </w:r>
      <w:r w:rsidR="00DD4D30">
        <w:t xml:space="preserve">clothing, </w:t>
      </w:r>
      <w:r w:rsidR="00DD4D30" w:rsidRPr="00FC5EC5">
        <w:t>gloves</w:t>
      </w:r>
      <w:r w:rsidR="00DD4D30">
        <w:t>, eye and respiratory protection</w:t>
      </w:r>
      <w:r w:rsidR="00DD4D30" w:rsidRPr="00FC5EC5">
        <w:t>.</w:t>
      </w:r>
      <w:r w:rsidR="00184025">
        <w:t xml:space="preserve">  </w:t>
      </w:r>
      <w:r w:rsidR="004363D4">
        <w:t>Avoid inhalation, ingestion and contact with skin and eyes.</w:t>
      </w:r>
      <w:r w:rsidR="00786A2B">
        <w:t xml:space="preserve"> Remove and wash contaminated clothing before re</w:t>
      </w:r>
      <w:r w:rsidR="001A69C4">
        <w:t>-use.</w:t>
      </w:r>
    </w:p>
    <w:p w14:paraId="7C0C9042" w14:textId="77777777" w:rsidR="00872465" w:rsidRPr="00FC5EC5" w:rsidRDefault="00872465" w:rsidP="00765636">
      <w:pPr>
        <w:ind w:left="0" w:firstLine="0"/>
        <w:jc w:val="both"/>
      </w:pPr>
    </w:p>
    <w:p w14:paraId="09072AD1" w14:textId="77777777" w:rsidR="00872465" w:rsidRPr="00FC5EC5" w:rsidRDefault="00872465" w:rsidP="00765636">
      <w:pPr>
        <w:ind w:left="0" w:firstLine="0"/>
        <w:jc w:val="both"/>
        <w:rPr>
          <w:b/>
        </w:rPr>
      </w:pPr>
      <w:r w:rsidRPr="00FC5EC5">
        <w:rPr>
          <w:b/>
        </w:rPr>
        <w:t>Conditions for Safe Storage</w:t>
      </w:r>
    </w:p>
    <w:p w14:paraId="73024AB2" w14:textId="77777777" w:rsidR="00FC5EC5" w:rsidRDefault="00872465" w:rsidP="00765636">
      <w:pPr>
        <w:ind w:left="0" w:firstLine="0"/>
        <w:jc w:val="both"/>
      </w:pPr>
      <w:r w:rsidRPr="00FC5EC5">
        <w:t xml:space="preserve">Store </w:t>
      </w:r>
      <w:r w:rsidR="004363D4">
        <w:t xml:space="preserve">in tightly closed container in dry, </w:t>
      </w:r>
      <w:r w:rsidR="003B5ECF">
        <w:t xml:space="preserve">cool, </w:t>
      </w:r>
      <w:r w:rsidR="004363D4">
        <w:t>well ventilated area</w:t>
      </w:r>
      <w:r w:rsidR="002A5764" w:rsidRPr="00FC5EC5">
        <w:t>.</w:t>
      </w:r>
      <w:r w:rsidR="006048E9">
        <w:t xml:space="preserve"> Keep away from heat and sources of ignition.</w:t>
      </w:r>
    </w:p>
    <w:p w14:paraId="39F88666" w14:textId="77777777" w:rsidR="00FC5EC5" w:rsidRDefault="00FC5EC5" w:rsidP="00765636">
      <w:pPr>
        <w:ind w:left="0" w:firstLine="0"/>
        <w:jc w:val="both"/>
      </w:pPr>
    </w:p>
    <w:p w14:paraId="0E48DB16" w14:textId="77777777" w:rsidR="00872465" w:rsidRPr="00514CCA" w:rsidRDefault="00872465" w:rsidP="00765636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ind w:left="0" w:firstLine="0"/>
        <w:jc w:val="both"/>
        <w:rPr>
          <w:b/>
        </w:rPr>
      </w:pPr>
      <w:r w:rsidRPr="00514CCA">
        <w:rPr>
          <w:b/>
        </w:rPr>
        <w:t>SECTION 8.  EXPOSURE CONTROLS/PERSONAL PROTECTION</w:t>
      </w:r>
    </w:p>
    <w:p w14:paraId="1C09A147" w14:textId="77777777" w:rsidR="00872465" w:rsidRPr="00514CCA" w:rsidRDefault="00872465" w:rsidP="00765636">
      <w:pPr>
        <w:ind w:left="0" w:firstLine="0"/>
        <w:jc w:val="both"/>
      </w:pPr>
    </w:p>
    <w:p w14:paraId="387CE2CE" w14:textId="77777777" w:rsidR="00DD4D30" w:rsidRPr="00514CCA" w:rsidRDefault="00872465" w:rsidP="00765636">
      <w:pPr>
        <w:ind w:left="0" w:firstLine="0"/>
        <w:jc w:val="both"/>
      </w:pPr>
      <w:r w:rsidRPr="00514CCA">
        <w:rPr>
          <w:b/>
        </w:rPr>
        <w:t>Occupation Exposure</w:t>
      </w:r>
      <w:r w:rsidR="001A69C4">
        <w:rPr>
          <w:b/>
        </w:rPr>
        <w:t xml:space="preserve"> </w:t>
      </w:r>
      <w:r w:rsidRPr="00514CCA">
        <w:rPr>
          <w:b/>
        </w:rPr>
        <w:t>Limits</w:t>
      </w:r>
      <w:r w:rsidRPr="00514CCA">
        <w:tab/>
      </w:r>
      <w:r w:rsidRPr="00514CCA">
        <w:tab/>
      </w:r>
    </w:p>
    <w:p w14:paraId="2A15D3A7" w14:textId="77777777" w:rsidR="004363D4" w:rsidRPr="00514CCA" w:rsidRDefault="004363D4" w:rsidP="00765636">
      <w:pPr>
        <w:ind w:left="0" w:firstLine="0"/>
        <w:jc w:val="both"/>
      </w:pPr>
      <w:r w:rsidRPr="00514CCA">
        <w:t>None known</w:t>
      </w:r>
    </w:p>
    <w:p w14:paraId="226566D7" w14:textId="77777777" w:rsidR="004363D4" w:rsidRPr="00514CCA" w:rsidRDefault="004363D4" w:rsidP="00765636">
      <w:pPr>
        <w:ind w:left="0" w:firstLine="0"/>
        <w:jc w:val="both"/>
      </w:pPr>
    </w:p>
    <w:p w14:paraId="27271049" w14:textId="77777777" w:rsidR="00326486" w:rsidRPr="00FC5EC5" w:rsidRDefault="00872465" w:rsidP="00765636">
      <w:pPr>
        <w:ind w:left="0" w:firstLine="0"/>
        <w:jc w:val="both"/>
      </w:pPr>
      <w:r w:rsidRPr="00FC5EC5">
        <w:rPr>
          <w:b/>
        </w:rPr>
        <w:t>Appropriate Engineering Controls</w:t>
      </w:r>
      <w:r w:rsidRPr="00FC5EC5">
        <w:tab/>
      </w:r>
    </w:p>
    <w:p w14:paraId="20A8939E" w14:textId="77777777" w:rsidR="00872465" w:rsidRPr="00FC5EC5" w:rsidRDefault="00DD4D30" w:rsidP="00765636">
      <w:pPr>
        <w:ind w:left="0" w:firstLine="0"/>
        <w:jc w:val="both"/>
      </w:pPr>
      <w:r>
        <w:t>Ensure adequate ventilation.</w:t>
      </w:r>
    </w:p>
    <w:p w14:paraId="7E33D8BB" w14:textId="77777777" w:rsidR="00872465" w:rsidRPr="00FC5EC5" w:rsidRDefault="00872465" w:rsidP="00765636">
      <w:pPr>
        <w:ind w:left="0" w:firstLine="0"/>
        <w:jc w:val="both"/>
        <w:rPr>
          <w:b/>
        </w:rPr>
      </w:pPr>
      <w:r w:rsidRPr="00FC5EC5">
        <w:rPr>
          <w:b/>
        </w:rPr>
        <w:lastRenderedPageBreak/>
        <w:t>Individual Protection Measures</w:t>
      </w:r>
    </w:p>
    <w:p w14:paraId="260E70F3" w14:textId="77777777" w:rsidR="00872465" w:rsidRPr="00FC5EC5" w:rsidRDefault="00872465" w:rsidP="00765636">
      <w:pPr>
        <w:ind w:left="0" w:firstLine="0"/>
        <w:jc w:val="both"/>
      </w:pPr>
      <w:r w:rsidRPr="00FC5EC5">
        <w:rPr>
          <w:b/>
        </w:rPr>
        <w:t>Eye/Face Protection</w:t>
      </w:r>
      <w:r w:rsidRPr="00FC5EC5">
        <w:tab/>
      </w:r>
      <w:r w:rsidRPr="00FC5EC5">
        <w:tab/>
      </w:r>
      <w:r w:rsidRPr="00FC5EC5">
        <w:tab/>
        <w:t>Safety glasses recommended.</w:t>
      </w:r>
    </w:p>
    <w:p w14:paraId="130FED3A" w14:textId="77777777" w:rsidR="00872465" w:rsidRPr="00FC5EC5" w:rsidRDefault="00872465" w:rsidP="00765636">
      <w:pPr>
        <w:ind w:left="0" w:firstLine="0"/>
        <w:jc w:val="both"/>
      </w:pPr>
      <w:r w:rsidRPr="00FC5EC5">
        <w:rPr>
          <w:b/>
        </w:rPr>
        <w:t>Skin Protection</w:t>
      </w:r>
      <w:r w:rsidRPr="00FC5EC5">
        <w:tab/>
      </w:r>
      <w:r w:rsidRPr="00FC5EC5">
        <w:tab/>
      </w:r>
      <w:r w:rsidRPr="00FC5EC5">
        <w:tab/>
      </w:r>
      <w:r w:rsidR="00FC5EC5">
        <w:tab/>
      </w:r>
      <w:r w:rsidRPr="00FC5EC5">
        <w:t>Protective</w:t>
      </w:r>
      <w:r w:rsidR="00DD4D30">
        <w:t xml:space="preserve"> clothing and</w:t>
      </w:r>
      <w:r w:rsidRPr="00FC5EC5">
        <w:t xml:space="preserve"> gloves recommended.</w:t>
      </w:r>
    </w:p>
    <w:p w14:paraId="650C8077" w14:textId="77777777" w:rsidR="00872465" w:rsidRPr="00FC5EC5" w:rsidRDefault="00872465" w:rsidP="00765636">
      <w:pPr>
        <w:ind w:left="0" w:firstLine="0"/>
        <w:jc w:val="both"/>
      </w:pPr>
      <w:r w:rsidRPr="00FC5EC5">
        <w:rPr>
          <w:b/>
        </w:rPr>
        <w:t>Respiratory Protection</w:t>
      </w:r>
      <w:r w:rsidRPr="00FC5EC5">
        <w:tab/>
      </w:r>
      <w:r w:rsidRPr="00FC5EC5">
        <w:tab/>
      </w:r>
      <w:r w:rsidR="00FC5EC5">
        <w:tab/>
      </w:r>
      <w:r w:rsidR="00DD4D30">
        <w:t>Respiratory protection recommended</w:t>
      </w:r>
      <w:r w:rsidRPr="00FC5EC5">
        <w:t>.</w:t>
      </w:r>
    </w:p>
    <w:p w14:paraId="2BA9507D" w14:textId="77777777" w:rsidR="00872465" w:rsidRPr="00FC5EC5" w:rsidRDefault="00872465" w:rsidP="00765636">
      <w:pPr>
        <w:ind w:left="0" w:firstLine="0"/>
        <w:jc w:val="both"/>
      </w:pPr>
      <w:r w:rsidRPr="00FC5EC5">
        <w:rPr>
          <w:b/>
        </w:rPr>
        <w:t>Work Practices</w:t>
      </w:r>
      <w:r w:rsidRPr="00FC5EC5">
        <w:tab/>
      </w:r>
      <w:r w:rsidRPr="00FC5EC5">
        <w:tab/>
      </w:r>
      <w:r w:rsidRPr="00FC5EC5">
        <w:tab/>
      </w:r>
      <w:r w:rsidR="00FC5EC5">
        <w:tab/>
      </w:r>
      <w:r w:rsidRPr="00FC5EC5">
        <w:t>Use standard safe work procedures.</w:t>
      </w:r>
    </w:p>
    <w:p w14:paraId="19819D89" w14:textId="77777777" w:rsidR="00872465" w:rsidRPr="00FC5EC5" w:rsidRDefault="00872465" w:rsidP="00765636">
      <w:pPr>
        <w:ind w:left="0" w:firstLine="0"/>
        <w:jc w:val="both"/>
      </w:pPr>
    </w:p>
    <w:p w14:paraId="1C85473F" w14:textId="77777777" w:rsidR="00872465" w:rsidRPr="00FC5EC5" w:rsidRDefault="00872465" w:rsidP="00765636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ind w:left="0" w:firstLine="0"/>
        <w:jc w:val="both"/>
        <w:rPr>
          <w:b/>
        </w:rPr>
      </w:pPr>
      <w:r w:rsidRPr="00FC5EC5">
        <w:rPr>
          <w:b/>
        </w:rPr>
        <w:t>SECTION 9.  PHYSICAL AND CHEMICAL PROPERTIES</w:t>
      </w:r>
    </w:p>
    <w:p w14:paraId="400AF163" w14:textId="77777777" w:rsidR="00872465" w:rsidRPr="00FC5EC5" w:rsidRDefault="00872465" w:rsidP="00765636">
      <w:pPr>
        <w:ind w:left="0" w:firstLine="0"/>
        <w:jc w:val="both"/>
      </w:pPr>
    </w:p>
    <w:p w14:paraId="7EDB30F6" w14:textId="77777777" w:rsidR="00872465" w:rsidRPr="00EC7055" w:rsidRDefault="00872465" w:rsidP="00765636">
      <w:pPr>
        <w:ind w:left="0" w:firstLine="0"/>
        <w:jc w:val="both"/>
      </w:pPr>
      <w:r w:rsidRPr="00EC7055">
        <w:rPr>
          <w:b/>
        </w:rPr>
        <w:t>Appearance</w:t>
      </w:r>
      <w:r w:rsidRPr="00EC7055">
        <w:tab/>
      </w:r>
      <w:r w:rsidRPr="00EC7055">
        <w:tab/>
      </w:r>
      <w:r w:rsidRPr="00EC7055">
        <w:tab/>
      </w:r>
      <w:r w:rsidRPr="00EC7055">
        <w:tab/>
      </w:r>
      <w:r w:rsidR="00EC7055" w:rsidRPr="00EC7055">
        <w:t xml:space="preserve">Light </w:t>
      </w:r>
      <w:r w:rsidR="009E785A">
        <w:t>yellow</w:t>
      </w:r>
      <w:r w:rsidR="001A69C4">
        <w:t xml:space="preserve"> </w:t>
      </w:r>
      <w:r w:rsidR="00EC7055" w:rsidRPr="00EC7055">
        <w:t>l</w:t>
      </w:r>
      <w:r w:rsidR="003B5ECF" w:rsidRPr="00EC7055">
        <w:t>iquid</w:t>
      </w:r>
    </w:p>
    <w:p w14:paraId="39F250F1" w14:textId="63958338" w:rsidR="00872465" w:rsidRPr="00EC7055" w:rsidRDefault="00872465" w:rsidP="00765636">
      <w:pPr>
        <w:ind w:left="0" w:firstLine="0"/>
        <w:jc w:val="both"/>
      </w:pPr>
      <w:r w:rsidRPr="00EC7055">
        <w:rPr>
          <w:b/>
        </w:rPr>
        <w:t>Odour</w:t>
      </w:r>
      <w:r w:rsidR="00487165" w:rsidRPr="00EC7055">
        <w:tab/>
      </w:r>
      <w:r w:rsidR="00487165" w:rsidRPr="00EC7055">
        <w:tab/>
      </w:r>
      <w:r w:rsidR="00487165" w:rsidRPr="00EC7055">
        <w:tab/>
      </w:r>
      <w:r w:rsidR="00487165" w:rsidRPr="00EC7055">
        <w:tab/>
      </w:r>
      <w:r w:rsidR="00487165" w:rsidRPr="00EC7055">
        <w:tab/>
      </w:r>
      <w:r w:rsidR="000C02D5">
        <w:t>Minimal</w:t>
      </w:r>
    </w:p>
    <w:p w14:paraId="201805E5" w14:textId="77777777" w:rsidR="00872465" w:rsidRPr="00EC7055" w:rsidRDefault="00872465" w:rsidP="00765636">
      <w:pPr>
        <w:ind w:left="0" w:firstLine="0"/>
        <w:jc w:val="both"/>
      </w:pPr>
      <w:r w:rsidRPr="00EC7055">
        <w:rPr>
          <w:b/>
        </w:rPr>
        <w:t>Odour Threshold</w:t>
      </w:r>
      <w:r w:rsidRPr="00EC7055">
        <w:tab/>
      </w:r>
      <w:r w:rsidRPr="00EC7055">
        <w:tab/>
      </w:r>
      <w:r w:rsidRPr="00EC7055">
        <w:tab/>
      </w:r>
      <w:r w:rsidR="004D554B" w:rsidRPr="00EC7055">
        <w:t>Not applicable</w:t>
      </w:r>
    </w:p>
    <w:p w14:paraId="54A6DB96" w14:textId="0268989E" w:rsidR="00872465" w:rsidRPr="009D09BD" w:rsidRDefault="00872465" w:rsidP="00765636">
      <w:pPr>
        <w:ind w:left="0" w:firstLine="0"/>
        <w:jc w:val="both"/>
      </w:pPr>
      <w:r w:rsidRPr="00EC7055">
        <w:rPr>
          <w:b/>
        </w:rPr>
        <w:t>pH</w:t>
      </w:r>
      <w:r w:rsidRPr="00EC7055">
        <w:tab/>
      </w:r>
      <w:r w:rsidRPr="00EC7055">
        <w:tab/>
      </w:r>
      <w:r w:rsidRPr="00EC7055">
        <w:tab/>
      </w:r>
      <w:r w:rsidRPr="00EC7055">
        <w:tab/>
      </w:r>
      <w:r w:rsidRPr="00EC7055">
        <w:tab/>
      </w:r>
      <w:r w:rsidR="000C02D5">
        <w:t>2</w:t>
      </w:r>
      <w:r w:rsidR="009E785A">
        <w:t>.</w:t>
      </w:r>
      <w:r w:rsidR="00D47D56">
        <w:t>5</w:t>
      </w:r>
      <w:r w:rsidR="000C02D5">
        <w:t xml:space="preserve"> – 4.</w:t>
      </w:r>
      <w:r w:rsidR="00D47D56">
        <w:t>5</w:t>
      </w:r>
    </w:p>
    <w:p w14:paraId="2042E894" w14:textId="77777777" w:rsidR="00872465" w:rsidRPr="003E1A18" w:rsidRDefault="00872465" w:rsidP="00765636">
      <w:pPr>
        <w:ind w:left="0" w:firstLine="0"/>
        <w:jc w:val="both"/>
      </w:pPr>
      <w:r w:rsidRPr="003E1A18">
        <w:rPr>
          <w:b/>
        </w:rPr>
        <w:t>Melting/Freezing Point</w:t>
      </w:r>
      <w:r w:rsidRPr="003E1A18">
        <w:tab/>
      </w:r>
      <w:r w:rsidRPr="003E1A18">
        <w:tab/>
      </w:r>
      <w:r w:rsidR="00FC5EC5" w:rsidRPr="003E1A18">
        <w:tab/>
      </w:r>
      <w:r w:rsidR="00354A09" w:rsidRPr="003E1A18">
        <w:t>Freezing point estimated at 0°C / 32°F</w:t>
      </w:r>
    </w:p>
    <w:p w14:paraId="41E13C80" w14:textId="77777777" w:rsidR="00060130" w:rsidRPr="003E1A18" w:rsidRDefault="00872465" w:rsidP="00060130">
      <w:pPr>
        <w:ind w:left="3600" w:hanging="3600"/>
        <w:jc w:val="both"/>
      </w:pPr>
      <w:r w:rsidRPr="003E1A18">
        <w:rPr>
          <w:b/>
        </w:rPr>
        <w:t>Initial Boil Point/Range</w:t>
      </w:r>
      <w:r w:rsidRPr="003E1A18">
        <w:tab/>
      </w:r>
      <w:r w:rsidR="00354A09" w:rsidRPr="003E1A18">
        <w:t>Boiling point estimated at 100°C / 212°F</w:t>
      </w:r>
    </w:p>
    <w:p w14:paraId="78DABFF5" w14:textId="77777777" w:rsidR="00872465" w:rsidRPr="003E1A18" w:rsidRDefault="00872465" w:rsidP="00060130">
      <w:pPr>
        <w:ind w:left="3600" w:hanging="3600"/>
        <w:jc w:val="both"/>
      </w:pPr>
      <w:r w:rsidRPr="003E1A18">
        <w:rPr>
          <w:b/>
        </w:rPr>
        <w:t>Flash Point</w:t>
      </w:r>
      <w:r w:rsidRPr="003E1A18">
        <w:tab/>
      </w:r>
      <w:r w:rsidR="009D0A92" w:rsidRPr="003E1A18">
        <w:t>Not applicable</w:t>
      </w:r>
    </w:p>
    <w:p w14:paraId="7B030273" w14:textId="77777777" w:rsidR="00872465" w:rsidRPr="003E1A18" w:rsidRDefault="00872465" w:rsidP="00765636">
      <w:pPr>
        <w:ind w:left="0" w:firstLine="0"/>
        <w:jc w:val="both"/>
      </w:pPr>
      <w:r w:rsidRPr="003E1A18">
        <w:rPr>
          <w:b/>
        </w:rPr>
        <w:t>Evaporation Rate</w:t>
      </w:r>
      <w:r w:rsidRPr="003E1A18">
        <w:tab/>
      </w:r>
      <w:r w:rsidRPr="003E1A18">
        <w:tab/>
      </w:r>
      <w:r w:rsidRPr="003E1A18">
        <w:tab/>
        <w:t xml:space="preserve">Not </w:t>
      </w:r>
      <w:r w:rsidR="009D0A92" w:rsidRPr="003E1A18">
        <w:t>available</w:t>
      </w:r>
    </w:p>
    <w:p w14:paraId="3D81FE13" w14:textId="77777777" w:rsidR="00872465" w:rsidRPr="009D09BD" w:rsidRDefault="00872465" w:rsidP="00765636">
      <w:pPr>
        <w:ind w:left="0" w:firstLine="0"/>
        <w:jc w:val="both"/>
      </w:pPr>
      <w:r w:rsidRPr="003E1A18">
        <w:rPr>
          <w:b/>
        </w:rPr>
        <w:t>Flammability (Solid, Gas)</w:t>
      </w:r>
      <w:r w:rsidRPr="009D09BD">
        <w:tab/>
      </w:r>
      <w:r w:rsidRPr="009D09BD">
        <w:tab/>
      </w:r>
      <w:r w:rsidR="00070ACF">
        <w:t>Non-flammable</w:t>
      </w:r>
    </w:p>
    <w:p w14:paraId="3EFCE1F7" w14:textId="77777777" w:rsidR="00DB5300" w:rsidRPr="009D09BD" w:rsidRDefault="00DB5300" w:rsidP="00765636">
      <w:pPr>
        <w:ind w:left="0" w:firstLine="0"/>
        <w:jc w:val="both"/>
        <w:rPr>
          <w:b/>
        </w:rPr>
      </w:pPr>
      <w:r w:rsidRPr="009D09BD">
        <w:rPr>
          <w:b/>
        </w:rPr>
        <w:t xml:space="preserve">Upper/Lower Flammability or </w:t>
      </w:r>
    </w:p>
    <w:p w14:paraId="06758A04" w14:textId="77777777" w:rsidR="00DB5300" w:rsidRPr="009D09BD" w:rsidRDefault="00DB5300" w:rsidP="00765636">
      <w:pPr>
        <w:ind w:left="0" w:firstLine="0"/>
        <w:jc w:val="both"/>
      </w:pPr>
      <w:r w:rsidRPr="009D09BD">
        <w:rPr>
          <w:b/>
        </w:rPr>
        <w:t>Exposure Limits</w:t>
      </w:r>
      <w:r w:rsidRPr="009D09BD">
        <w:tab/>
      </w:r>
      <w:r w:rsidRPr="009D09BD">
        <w:tab/>
      </w:r>
      <w:r w:rsidRPr="009D09BD">
        <w:tab/>
      </w:r>
      <w:r w:rsidR="00FC5EC5" w:rsidRPr="009D09BD">
        <w:tab/>
      </w:r>
      <w:r w:rsidRPr="009D09BD">
        <w:t>Not applicable</w:t>
      </w:r>
    </w:p>
    <w:p w14:paraId="663C614A" w14:textId="77777777" w:rsidR="00DB5300" w:rsidRPr="009D09BD" w:rsidRDefault="00DB5300" w:rsidP="00765636">
      <w:pPr>
        <w:ind w:left="0" w:firstLine="0"/>
        <w:jc w:val="both"/>
      </w:pPr>
      <w:r w:rsidRPr="003E1A18">
        <w:rPr>
          <w:b/>
        </w:rPr>
        <w:t>Vapour Pressure</w:t>
      </w:r>
      <w:r w:rsidRPr="009D09BD">
        <w:tab/>
      </w:r>
      <w:r w:rsidRPr="009D09BD">
        <w:tab/>
      </w:r>
      <w:r w:rsidRPr="009D09BD">
        <w:tab/>
      </w:r>
      <w:r w:rsidR="003B5ECF">
        <w:t>Not a</w:t>
      </w:r>
      <w:r w:rsidR="00514241">
        <w:t>vailable</w:t>
      </w:r>
    </w:p>
    <w:p w14:paraId="356D49AC" w14:textId="77777777" w:rsidR="00DB5300" w:rsidRPr="009D09BD" w:rsidRDefault="00DB5300" w:rsidP="00765636">
      <w:pPr>
        <w:ind w:left="0" w:firstLine="0"/>
        <w:jc w:val="both"/>
      </w:pPr>
      <w:r w:rsidRPr="009D09BD">
        <w:rPr>
          <w:b/>
        </w:rPr>
        <w:t>Vapour Density (air=1)</w:t>
      </w:r>
      <w:r w:rsidRPr="009D09BD">
        <w:tab/>
      </w:r>
      <w:r w:rsidRPr="009D09BD">
        <w:tab/>
      </w:r>
      <w:r w:rsidR="00FC5EC5" w:rsidRPr="009D09BD">
        <w:tab/>
      </w:r>
      <w:r w:rsidRPr="009D09BD">
        <w:t xml:space="preserve">Not </w:t>
      </w:r>
      <w:r w:rsidR="00487165" w:rsidRPr="009D09BD">
        <w:t>a</w:t>
      </w:r>
      <w:r w:rsidR="007872E7" w:rsidRPr="009D09BD">
        <w:t>vailable</w:t>
      </w:r>
    </w:p>
    <w:p w14:paraId="3CB013A4" w14:textId="77777777" w:rsidR="00DB5300" w:rsidRPr="009D09BD" w:rsidRDefault="00DB5300" w:rsidP="00765636">
      <w:pPr>
        <w:ind w:left="0" w:firstLine="0"/>
        <w:jc w:val="both"/>
      </w:pPr>
      <w:r w:rsidRPr="009D09BD">
        <w:rPr>
          <w:b/>
        </w:rPr>
        <w:t>Relative Density (water=1)</w:t>
      </w:r>
      <w:r w:rsidR="00487165" w:rsidRPr="009D09BD">
        <w:tab/>
      </w:r>
      <w:r w:rsidR="00487165" w:rsidRPr="009D09BD">
        <w:tab/>
      </w:r>
      <w:r w:rsidR="00F229F7" w:rsidRPr="009D09BD">
        <w:t>Not a</w:t>
      </w:r>
      <w:r w:rsidR="00514241">
        <w:t>vailable</w:t>
      </w:r>
    </w:p>
    <w:p w14:paraId="49EE5158" w14:textId="77777777" w:rsidR="00DB5300" w:rsidRPr="009D09BD" w:rsidRDefault="00DB5300" w:rsidP="00765636">
      <w:pPr>
        <w:ind w:left="0" w:firstLine="0"/>
        <w:jc w:val="both"/>
      </w:pPr>
      <w:r w:rsidRPr="00181399">
        <w:rPr>
          <w:b/>
        </w:rPr>
        <w:t>Solubility</w:t>
      </w:r>
      <w:r w:rsidRPr="009D09BD">
        <w:tab/>
      </w:r>
      <w:r w:rsidRPr="009D09BD">
        <w:tab/>
      </w:r>
      <w:r w:rsidRPr="009D09BD">
        <w:tab/>
      </w:r>
      <w:r w:rsidRPr="009D09BD">
        <w:tab/>
      </w:r>
      <w:r w:rsidR="00514241">
        <w:t>Soluble</w:t>
      </w:r>
    </w:p>
    <w:p w14:paraId="56B383D8" w14:textId="77777777" w:rsidR="00DB5300" w:rsidRPr="009D09BD" w:rsidRDefault="00DB5300" w:rsidP="00765636">
      <w:pPr>
        <w:ind w:left="0" w:firstLine="0"/>
        <w:jc w:val="both"/>
        <w:rPr>
          <w:b/>
        </w:rPr>
      </w:pPr>
      <w:r w:rsidRPr="009D09BD">
        <w:rPr>
          <w:b/>
        </w:rPr>
        <w:t>Partition Coefficient, n-octanol/</w:t>
      </w:r>
    </w:p>
    <w:p w14:paraId="3FD5DE5E" w14:textId="77777777" w:rsidR="00DB5300" w:rsidRPr="009D09BD" w:rsidRDefault="00DB5300" w:rsidP="00765636">
      <w:pPr>
        <w:ind w:left="0" w:firstLine="0"/>
        <w:jc w:val="both"/>
      </w:pPr>
      <w:r w:rsidRPr="009D09BD">
        <w:rPr>
          <w:b/>
        </w:rPr>
        <w:t>Water (Log/</w:t>
      </w:r>
      <w:proofErr w:type="spellStart"/>
      <w:r w:rsidRPr="009D09BD">
        <w:rPr>
          <w:b/>
        </w:rPr>
        <w:t>Kow</w:t>
      </w:r>
      <w:proofErr w:type="spellEnd"/>
      <w:r w:rsidRPr="009D09BD">
        <w:rPr>
          <w:b/>
        </w:rPr>
        <w:t>)</w:t>
      </w:r>
      <w:r w:rsidRPr="009D09BD">
        <w:tab/>
      </w:r>
      <w:r w:rsidRPr="009D09BD">
        <w:tab/>
      </w:r>
      <w:r w:rsidRPr="009D09BD">
        <w:tab/>
        <w:t>Not</w:t>
      </w:r>
      <w:r w:rsidR="00F229F7" w:rsidRPr="009D09BD">
        <w:t xml:space="preserve"> a</w:t>
      </w:r>
      <w:r w:rsidR="00514241">
        <w:t>vailable</w:t>
      </w:r>
    </w:p>
    <w:p w14:paraId="0AC0A161" w14:textId="77777777" w:rsidR="00DB5300" w:rsidRPr="009D09BD" w:rsidRDefault="00DB5300" w:rsidP="00765636">
      <w:pPr>
        <w:ind w:left="0" w:firstLine="0"/>
        <w:jc w:val="both"/>
      </w:pPr>
      <w:r w:rsidRPr="009D09BD">
        <w:rPr>
          <w:b/>
        </w:rPr>
        <w:t>Auto-Ignition Temperature</w:t>
      </w:r>
      <w:r w:rsidRPr="009D09BD">
        <w:tab/>
      </w:r>
      <w:r w:rsidRPr="009D09BD">
        <w:tab/>
      </w:r>
      <w:r w:rsidR="001831CA" w:rsidRPr="009D09BD">
        <w:t>Not available</w:t>
      </w:r>
    </w:p>
    <w:p w14:paraId="1AFBC8ED" w14:textId="77777777" w:rsidR="00DB5300" w:rsidRPr="009D09BD" w:rsidRDefault="00DB5300" w:rsidP="00765636">
      <w:pPr>
        <w:ind w:left="0" w:firstLine="0"/>
        <w:jc w:val="both"/>
      </w:pPr>
      <w:r w:rsidRPr="009D09BD">
        <w:rPr>
          <w:b/>
        </w:rPr>
        <w:t>Decomposition Temperature</w:t>
      </w:r>
      <w:r w:rsidRPr="009D09BD">
        <w:tab/>
      </w:r>
      <w:r w:rsidRPr="009D09BD">
        <w:tab/>
        <w:t>Not available</w:t>
      </w:r>
    </w:p>
    <w:p w14:paraId="4857F8E6" w14:textId="77777777" w:rsidR="00DB5300" w:rsidRDefault="00DB5300" w:rsidP="00765636">
      <w:pPr>
        <w:ind w:left="0" w:firstLine="0"/>
        <w:jc w:val="both"/>
      </w:pPr>
      <w:r w:rsidRPr="009D09BD">
        <w:rPr>
          <w:b/>
        </w:rPr>
        <w:t>Viscosity</w:t>
      </w:r>
      <w:r w:rsidRPr="009D09BD">
        <w:tab/>
      </w:r>
      <w:r w:rsidRPr="009D09BD">
        <w:tab/>
      </w:r>
      <w:r w:rsidRPr="009D09BD">
        <w:tab/>
      </w:r>
      <w:r w:rsidRPr="009D09BD">
        <w:tab/>
      </w:r>
      <w:r w:rsidR="00535057">
        <w:t>Not a</w:t>
      </w:r>
      <w:r w:rsidR="00514241">
        <w:t>vailable</w:t>
      </w:r>
    </w:p>
    <w:p w14:paraId="71F4705C" w14:textId="77777777" w:rsidR="00DA44A1" w:rsidRPr="00FC5EC5" w:rsidRDefault="00DA44A1" w:rsidP="00765636">
      <w:pPr>
        <w:ind w:left="0" w:firstLine="0"/>
        <w:jc w:val="both"/>
      </w:pPr>
    </w:p>
    <w:p w14:paraId="49876D56" w14:textId="77777777" w:rsidR="00DB5300" w:rsidRPr="00FC5EC5" w:rsidRDefault="00DB5300" w:rsidP="00765636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ind w:left="0" w:firstLine="0"/>
        <w:jc w:val="both"/>
        <w:rPr>
          <w:b/>
        </w:rPr>
      </w:pPr>
      <w:r w:rsidRPr="00FC5EC5">
        <w:rPr>
          <w:b/>
        </w:rPr>
        <w:t>SECTION 10.  STABILITY AND REACTIVITY</w:t>
      </w:r>
    </w:p>
    <w:p w14:paraId="6B7A5614" w14:textId="77777777" w:rsidR="00DB5300" w:rsidRPr="00FC5EC5" w:rsidRDefault="00DB5300" w:rsidP="00765636">
      <w:pPr>
        <w:ind w:left="0" w:firstLine="0"/>
        <w:jc w:val="both"/>
      </w:pPr>
    </w:p>
    <w:p w14:paraId="4F45354D" w14:textId="302CF2BF" w:rsidR="00326486" w:rsidRPr="0059237B" w:rsidRDefault="00DB5300" w:rsidP="00765636">
      <w:pPr>
        <w:ind w:left="3600" w:hanging="3600"/>
        <w:jc w:val="both"/>
      </w:pPr>
      <w:r w:rsidRPr="0059237B">
        <w:rPr>
          <w:b/>
        </w:rPr>
        <w:t>Reactivity</w:t>
      </w:r>
      <w:r w:rsidR="00D47D56">
        <w:rPr>
          <w:b/>
        </w:rPr>
        <w:t xml:space="preserve"> &amp; Chemical Stability</w:t>
      </w:r>
    </w:p>
    <w:p w14:paraId="2D1AA483" w14:textId="77777777" w:rsidR="00DB5300" w:rsidRPr="0059237B" w:rsidRDefault="00DB5300" w:rsidP="00765636">
      <w:pPr>
        <w:ind w:left="3600" w:hanging="3600"/>
        <w:jc w:val="both"/>
      </w:pPr>
      <w:r w:rsidRPr="0059237B">
        <w:t>This product is stable and non-reactive under normal conditions of storage, use and transport.</w:t>
      </w:r>
    </w:p>
    <w:p w14:paraId="12E40EE8" w14:textId="77777777" w:rsidR="00DB5300" w:rsidRPr="0059237B" w:rsidRDefault="00DB5300" w:rsidP="00765636">
      <w:pPr>
        <w:ind w:left="3600" w:hanging="3600"/>
        <w:jc w:val="both"/>
      </w:pPr>
    </w:p>
    <w:p w14:paraId="521CA7D5" w14:textId="77777777" w:rsidR="00326486" w:rsidRPr="0059237B" w:rsidRDefault="00DB5300" w:rsidP="00765636">
      <w:pPr>
        <w:ind w:left="3600" w:hanging="3600"/>
        <w:jc w:val="both"/>
        <w:rPr>
          <w:b/>
        </w:rPr>
      </w:pPr>
      <w:r w:rsidRPr="0059237B">
        <w:rPr>
          <w:b/>
        </w:rPr>
        <w:t>Possibility of Hazardous Reactions</w:t>
      </w:r>
    </w:p>
    <w:p w14:paraId="305F7025" w14:textId="77777777" w:rsidR="00DB5300" w:rsidRPr="0059237B" w:rsidRDefault="00B96637" w:rsidP="00765636">
      <w:pPr>
        <w:ind w:left="3600" w:hanging="3600"/>
        <w:jc w:val="both"/>
      </w:pPr>
      <w:r>
        <w:t>None expected under normal conditions of storage, use and transport.</w:t>
      </w:r>
    </w:p>
    <w:p w14:paraId="585E0625" w14:textId="77777777" w:rsidR="00DB5300" w:rsidRPr="0059237B" w:rsidRDefault="00DB5300" w:rsidP="00765636">
      <w:pPr>
        <w:ind w:left="3600" w:hanging="3600"/>
        <w:jc w:val="both"/>
      </w:pPr>
    </w:p>
    <w:p w14:paraId="2A1E96F4" w14:textId="77777777" w:rsidR="00326486" w:rsidRPr="0059237B" w:rsidRDefault="00DB5300" w:rsidP="00765636">
      <w:pPr>
        <w:ind w:left="3600" w:hanging="3600"/>
        <w:jc w:val="both"/>
        <w:rPr>
          <w:b/>
        </w:rPr>
      </w:pPr>
      <w:r w:rsidRPr="0059237B">
        <w:rPr>
          <w:b/>
        </w:rPr>
        <w:t>Conditions to Avoid</w:t>
      </w:r>
    </w:p>
    <w:p w14:paraId="7291DC7D" w14:textId="77777777" w:rsidR="00DB5300" w:rsidRDefault="009D0A92" w:rsidP="00765636">
      <w:pPr>
        <w:ind w:left="3600" w:hanging="3600"/>
        <w:jc w:val="both"/>
      </w:pPr>
      <w:r>
        <w:t xml:space="preserve">Avoid </w:t>
      </w:r>
      <w:r w:rsidR="004363D4">
        <w:t xml:space="preserve">exposure to </w:t>
      </w:r>
      <w:r w:rsidR="00E23063">
        <w:t>heat.</w:t>
      </w:r>
    </w:p>
    <w:p w14:paraId="60C49D0C" w14:textId="77777777" w:rsidR="00782ACB" w:rsidRPr="0059237B" w:rsidRDefault="00782ACB" w:rsidP="00765636">
      <w:pPr>
        <w:ind w:left="3600" w:hanging="3600"/>
        <w:jc w:val="both"/>
      </w:pPr>
    </w:p>
    <w:p w14:paraId="71C9B617" w14:textId="77777777" w:rsidR="00326486" w:rsidRPr="0059237B" w:rsidRDefault="00844EBF" w:rsidP="00765636">
      <w:pPr>
        <w:ind w:left="3600" w:hanging="3600"/>
        <w:jc w:val="both"/>
      </w:pPr>
      <w:r w:rsidRPr="0059237B">
        <w:rPr>
          <w:b/>
        </w:rPr>
        <w:t>Incompatible Materials</w:t>
      </w:r>
    </w:p>
    <w:p w14:paraId="625B7D4D" w14:textId="77777777" w:rsidR="00844EBF" w:rsidRPr="0059237B" w:rsidRDefault="00514241" w:rsidP="00765636">
      <w:pPr>
        <w:ind w:left="3600" w:hanging="3600"/>
        <w:jc w:val="both"/>
      </w:pPr>
      <w:r>
        <w:t>Incompatible with strong oxidants and strong bases.</w:t>
      </w:r>
    </w:p>
    <w:p w14:paraId="6AE2D101" w14:textId="77777777" w:rsidR="00844EBF" w:rsidRPr="0059237B" w:rsidRDefault="00844EBF" w:rsidP="00765636">
      <w:pPr>
        <w:ind w:left="3600" w:hanging="3600"/>
        <w:jc w:val="both"/>
      </w:pPr>
    </w:p>
    <w:p w14:paraId="1A7911FF" w14:textId="77777777" w:rsidR="00326486" w:rsidRPr="0059237B" w:rsidRDefault="00844EBF" w:rsidP="00765636">
      <w:pPr>
        <w:ind w:left="3600" w:hanging="3600"/>
        <w:jc w:val="both"/>
      </w:pPr>
      <w:r w:rsidRPr="0059237B">
        <w:rPr>
          <w:b/>
        </w:rPr>
        <w:t>Hazardous Decomposition Products</w:t>
      </w:r>
    </w:p>
    <w:p w14:paraId="31B41637" w14:textId="77777777" w:rsidR="00844EBF" w:rsidRPr="00060130" w:rsidRDefault="006D45D8" w:rsidP="00765636">
      <w:pPr>
        <w:ind w:left="3600" w:hanging="3600"/>
        <w:jc w:val="both"/>
      </w:pPr>
      <w:r>
        <w:t>Under normal conditions, hazardous decomposition products should not be produced.</w:t>
      </w:r>
    </w:p>
    <w:p w14:paraId="64C506C2" w14:textId="77777777" w:rsidR="00844EBF" w:rsidRDefault="00844EBF" w:rsidP="00765636">
      <w:pPr>
        <w:ind w:left="3600" w:hanging="3600"/>
        <w:jc w:val="both"/>
      </w:pPr>
    </w:p>
    <w:p w14:paraId="75A124F4" w14:textId="4769469A" w:rsidR="001A69C4" w:rsidRDefault="001A69C4" w:rsidP="00765636">
      <w:pPr>
        <w:ind w:left="3600" w:hanging="3600"/>
        <w:jc w:val="both"/>
      </w:pPr>
    </w:p>
    <w:p w14:paraId="2CC66B25" w14:textId="5309452E" w:rsidR="00D47D56" w:rsidRDefault="00D47D56" w:rsidP="00765636">
      <w:pPr>
        <w:ind w:left="3600" w:hanging="3600"/>
        <w:jc w:val="both"/>
      </w:pPr>
    </w:p>
    <w:p w14:paraId="25AFCE47" w14:textId="64894817" w:rsidR="00D47D56" w:rsidRDefault="00D47D56" w:rsidP="00765636">
      <w:pPr>
        <w:ind w:left="3600" w:hanging="3600"/>
        <w:jc w:val="both"/>
      </w:pPr>
    </w:p>
    <w:p w14:paraId="019F9372" w14:textId="77777777" w:rsidR="00D47D56" w:rsidRPr="00060130" w:rsidRDefault="00D47D56" w:rsidP="00765636">
      <w:pPr>
        <w:ind w:left="3600" w:hanging="3600"/>
        <w:jc w:val="both"/>
      </w:pPr>
    </w:p>
    <w:p w14:paraId="421394BC" w14:textId="77777777" w:rsidR="00844EBF" w:rsidRPr="00FC5EC5" w:rsidRDefault="00844EBF" w:rsidP="00765636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ind w:left="3600" w:hanging="3600"/>
        <w:jc w:val="both"/>
        <w:rPr>
          <w:b/>
        </w:rPr>
      </w:pPr>
      <w:r w:rsidRPr="00FC5EC5">
        <w:rPr>
          <w:b/>
        </w:rPr>
        <w:lastRenderedPageBreak/>
        <w:t>SECTION 11.  TOXI</w:t>
      </w:r>
      <w:r w:rsidR="00782ACB">
        <w:rPr>
          <w:b/>
        </w:rPr>
        <w:t>C</w:t>
      </w:r>
      <w:r w:rsidRPr="00FC5EC5">
        <w:rPr>
          <w:b/>
        </w:rPr>
        <w:t>OLOGICAL INFORMATION</w:t>
      </w:r>
    </w:p>
    <w:p w14:paraId="043DBFF3" w14:textId="77777777" w:rsidR="00844EBF" w:rsidRDefault="00844EBF" w:rsidP="00765636">
      <w:pPr>
        <w:ind w:left="3600" w:hanging="3600"/>
        <w:jc w:val="both"/>
      </w:pPr>
    </w:p>
    <w:p w14:paraId="4FF983F9" w14:textId="77777777" w:rsidR="001A69C4" w:rsidRPr="001A69C4" w:rsidRDefault="001A69C4" w:rsidP="001A69C4">
      <w:pPr>
        <w:ind w:left="0" w:firstLine="0"/>
        <w:jc w:val="both"/>
        <w:rPr>
          <w:b/>
        </w:rPr>
      </w:pPr>
      <w:r w:rsidRPr="001A69C4">
        <w:rPr>
          <w:b/>
        </w:rPr>
        <w:t>This product contains shellfish.  Adverse reactions may occur in sensitive persons.</w:t>
      </w:r>
      <w:r>
        <w:rPr>
          <w:b/>
        </w:rPr>
        <w:t xml:space="preserve">  If exposed, concerned or feeling unwell, contact a health care provider.</w:t>
      </w:r>
    </w:p>
    <w:p w14:paraId="3248D83A" w14:textId="77777777" w:rsidR="001A69C4" w:rsidRPr="00FC5EC5" w:rsidRDefault="001A69C4" w:rsidP="00765636">
      <w:pPr>
        <w:ind w:left="3600" w:hanging="3600"/>
        <w:jc w:val="both"/>
      </w:pPr>
    </w:p>
    <w:p w14:paraId="2F9BEAB5" w14:textId="77777777" w:rsidR="00844EBF" w:rsidRPr="00FC5EC5" w:rsidRDefault="00844EBF" w:rsidP="00765636">
      <w:pPr>
        <w:ind w:left="3600" w:hanging="3600"/>
        <w:jc w:val="both"/>
        <w:rPr>
          <w:b/>
        </w:rPr>
      </w:pPr>
      <w:r w:rsidRPr="00A52D1A">
        <w:rPr>
          <w:b/>
        </w:rPr>
        <w:t>Likely Routes of</w:t>
      </w:r>
      <w:r w:rsidRPr="00FC5EC5">
        <w:rPr>
          <w:b/>
        </w:rPr>
        <w:t xml:space="preserve"> Exposure</w:t>
      </w:r>
    </w:p>
    <w:p w14:paraId="0B880018" w14:textId="77777777" w:rsidR="00844EBF" w:rsidRPr="00FC5EC5" w:rsidRDefault="00844EBF" w:rsidP="00765636">
      <w:pPr>
        <w:ind w:left="3600" w:hanging="3600"/>
        <w:jc w:val="both"/>
      </w:pPr>
      <w:r w:rsidRPr="00FC5EC5">
        <w:rPr>
          <w:b/>
        </w:rPr>
        <w:t>Inhalation</w:t>
      </w:r>
      <w:r w:rsidRPr="00FC5EC5">
        <w:tab/>
      </w:r>
      <w:r w:rsidR="00BC1A7A">
        <w:t>May cause irritation.</w:t>
      </w:r>
    </w:p>
    <w:p w14:paraId="7B784021" w14:textId="77777777" w:rsidR="00844EBF" w:rsidRPr="00792D75" w:rsidRDefault="00844EBF" w:rsidP="00765636">
      <w:pPr>
        <w:ind w:left="3600" w:hanging="3600"/>
        <w:jc w:val="both"/>
      </w:pPr>
      <w:r w:rsidRPr="00792D75">
        <w:rPr>
          <w:b/>
        </w:rPr>
        <w:t>Skin Contact</w:t>
      </w:r>
      <w:r w:rsidRPr="00792D75">
        <w:tab/>
      </w:r>
      <w:r w:rsidR="00145FC5" w:rsidRPr="00792D75">
        <w:t>May cause irritation</w:t>
      </w:r>
      <w:r w:rsidR="008B4E70" w:rsidRPr="00792D75">
        <w:t>.</w:t>
      </w:r>
    </w:p>
    <w:p w14:paraId="4F4120A8" w14:textId="77777777" w:rsidR="00844EBF" w:rsidRPr="00FC5EC5" w:rsidRDefault="00844EBF" w:rsidP="00765636">
      <w:pPr>
        <w:ind w:left="3600" w:hanging="3600"/>
        <w:jc w:val="both"/>
      </w:pPr>
      <w:r w:rsidRPr="00FC5EC5">
        <w:rPr>
          <w:b/>
        </w:rPr>
        <w:t>Eye Contact</w:t>
      </w:r>
      <w:r w:rsidRPr="00FC5EC5">
        <w:tab/>
      </w:r>
      <w:r w:rsidR="00145FC5">
        <w:t>May cause irritation</w:t>
      </w:r>
      <w:r w:rsidRPr="00FC5EC5">
        <w:t>.</w:t>
      </w:r>
    </w:p>
    <w:p w14:paraId="108EB1D0" w14:textId="77777777" w:rsidR="00844EBF" w:rsidRPr="00FC5EC5" w:rsidRDefault="00844EBF" w:rsidP="00765636">
      <w:pPr>
        <w:ind w:left="3600" w:hanging="3600"/>
        <w:jc w:val="both"/>
      </w:pPr>
      <w:r w:rsidRPr="00FC5EC5">
        <w:rPr>
          <w:b/>
        </w:rPr>
        <w:t>Ingestio</w:t>
      </w:r>
      <w:r w:rsidR="00BD2721">
        <w:rPr>
          <w:b/>
        </w:rPr>
        <w:t>n</w:t>
      </w:r>
      <w:r w:rsidR="00BD2721">
        <w:rPr>
          <w:b/>
        </w:rPr>
        <w:tab/>
      </w:r>
      <w:r w:rsidR="00A52D1A">
        <w:t>May cause irritation</w:t>
      </w:r>
      <w:r w:rsidR="00BD2721" w:rsidRPr="00BD2721">
        <w:t>.</w:t>
      </w:r>
    </w:p>
    <w:p w14:paraId="4D4837CD" w14:textId="77777777" w:rsidR="00844EBF" w:rsidRPr="00FC5EC5" w:rsidRDefault="00844EBF" w:rsidP="00765636">
      <w:pPr>
        <w:ind w:left="3600" w:hanging="3600"/>
        <w:jc w:val="both"/>
      </w:pPr>
    </w:p>
    <w:p w14:paraId="66919900" w14:textId="77777777" w:rsidR="00844EBF" w:rsidRPr="00FC5EC5" w:rsidRDefault="00844EBF" w:rsidP="00765636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ind w:left="3600" w:hanging="3600"/>
        <w:jc w:val="both"/>
        <w:rPr>
          <w:b/>
        </w:rPr>
      </w:pPr>
      <w:r w:rsidRPr="00FC5EC5">
        <w:rPr>
          <w:b/>
        </w:rPr>
        <w:t>SECTION 12.  ECOLOGICAL INFORMATION</w:t>
      </w:r>
    </w:p>
    <w:p w14:paraId="7AA7738E" w14:textId="77777777" w:rsidR="00844EBF" w:rsidRPr="00FC5EC5" w:rsidRDefault="00844EBF" w:rsidP="00765636">
      <w:pPr>
        <w:ind w:left="3600" w:hanging="3600"/>
        <w:jc w:val="both"/>
      </w:pPr>
    </w:p>
    <w:p w14:paraId="050917A2" w14:textId="77777777" w:rsidR="00844EBF" w:rsidRPr="00FC5EC5" w:rsidRDefault="00844EBF" w:rsidP="00765636">
      <w:pPr>
        <w:ind w:left="3600" w:hanging="3600"/>
        <w:jc w:val="both"/>
      </w:pPr>
      <w:r w:rsidRPr="00FC5EC5">
        <w:rPr>
          <w:b/>
        </w:rPr>
        <w:t>Eco Toxicity</w:t>
      </w:r>
      <w:r w:rsidRPr="00FC5EC5">
        <w:tab/>
      </w:r>
      <w:r w:rsidR="001A69C4">
        <w:t>Avoid release to water sources</w:t>
      </w:r>
      <w:r w:rsidR="00782ACB">
        <w:t>.</w:t>
      </w:r>
    </w:p>
    <w:p w14:paraId="48DC5DDE" w14:textId="77777777" w:rsidR="00844EBF" w:rsidRPr="00FC5EC5" w:rsidRDefault="00844EBF" w:rsidP="00765636">
      <w:pPr>
        <w:ind w:left="3600" w:hanging="3600"/>
        <w:jc w:val="both"/>
      </w:pPr>
      <w:r w:rsidRPr="00FC5EC5">
        <w:rPr>
          <w:b/>
        </w:rPr>
        <w:t>Persistence and Degradability</w:t>
      </w:r>
      <w:r w:rsidRPr="00FC5EC5">
        <w:tab/>
      </w:r>
      <w:r w:rsidR="00792D75">
        <w:t>Not available.</w:t>
      </w:r>
    </w:p>
    <w:p w14:paraId="4909FA72" w14:textId="77777777" w:rsidR="00844EBF" w:rsidRPr="00FC5EC5" w:rsidRDefault="00844EBF" w:rsidP="00765636">
      <w:pPr>
        <w:ind w:left="3600" w:hanging="3600"/>
        <w:jc w:val="both"/>
      </w:pPr>
      <w:proofErr w:type="spellStart"/>
      <w:r w:rsidRPr="00FC5EC5">
        <w:rPr>
          <w:b/>
        </w:rPr>
        <w:t>Bioaccumalative</w:t>
      </w:r>
      <w:proofErr w:type="spellEnd"/>
      <w:r w:rsidRPr="00FC5EC5">
        <w:rPr>
          <w:b/>
        </w:rPr>
        <w:t xml:space="preserve"> Potential</w:t>
      </w:r>
      <w:r w:rsidRPr="00FC5EC5">
        <w:tab/>
        <w:t>Not available.</w:t>
      </w:r>
    </w:p>
    <w:p w14:paraId="1ED9B75D" w14:textId="77777777" w:rsidR="00844EBF" w:rsidRPr="00FC5EC5" w:rsidRDefault="00844EBF" w:rsidP="00765636">
      <w:pPr>
        <w:ind w:left="3600" w:hanging="3600"/>
        <w:jc w:val="both"/>
      </w:pPr>
      <w:r w:rsidRPr="00FC5EC5">
        <w:rPr>
          <w:b/>
        </w:rPr>
        <w:t>Mobility in Soil</w:t>
      </w:r>
      <w:r w:rsidRPr="00FC5EC5">
        <w:tab/>
      </w:r>
      <w:r w:rsidR="00851D62">
        <w:t>Not available</w:t>
      </w:r>
      <w:r w:rsidRPr="00FC5EC5">
        <w:t>.</w:t>
      </w:r>
    </w:p>
    <w:p w14:paraId="215C3D5C" w14:textId="77777777" w:rsidR="00844EBF" w:rsidRDefault="00844EBF" w:rsidP="00765636">
      <w:pPr>
        <w:ind w:left="3600" w:hanging="3600"/>
        <w:jc w:val="both"/>
      </w:pPr>
      <w:r w:rsidRPr="00851D62">
        <w:rPr>
          <w:b/>
        </w:rPr>
        <w:t>Other Adverse</w:t>
      </w:r>
      <w:r w:rsidRPr="00FC5EC5">
        <w:rPr>
          <w:b/>
        </w:rPr>
        <w:t xml:space="preserve"> Effects</w:t>
      </w:r>
      <w:r w:rsidRPr="00FC5EC5">
        <w:tab/>
      </w:r>
      <w:r w:rsidR="00792D75">
        <w:t>Not available.</w:t>
      </w:r>
    </w:p>
    <w:p w14:paraId="6AAAAC57" w14:textId="77777777" w:rsidR="00844EBF" w:rsidRPr="00FC5EC5" w:rsidRDefault="00844EBF" w:rsidP="00765636">
      <w:pPr>
        <w:ind w:left="3600" w:hanging="3600"/>
        <w:jc w:val="both"/>
      </w:pPr>
    </w:p>
    <w:p w14:paraId="30A26F1B" w14:textId="77777777" w:rsidR="00872465" w:rsidRPr="00FC5EC5" w:rsidRDefault="00844EBF" w:rsidP="00765636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ind w:left="0" w:firstLine="0"/>
        <w:jc w:val="both"/>
        <w:rPr>
          <w:b/>
        </w:rPr>
      </w:pPr>
      <w:r w:rsidRPr="00FC5EC5">
        <w:rPr>
          <w:b/>
        </w:rPr>
        <w:t>SECTION 13.  DISPOSAL CONSIDERATIONS</w:t>
      </w:r>
    </w:p>
    <w:p w14:paraId="628D2F0E" w14:textId="77777777" w:rsidR="00844EBF" w:rsidRPr="00FC5EC5" w:rsidRDefault="00844EBF" w:rsidP="00765636">
      <w:pPr>
        <w:ind w:left="0" w:firstLine="0"/>
        <w:jc w:val="both"/>
      </w:pPr>
    </w:p>
    <w:p w14:paraId="5D531A87" w14:textId="77777777" w:rsidR="00326486" w:rsidRPr="00FC5EC5" w:rsidRDefault="00844EBF" w:rsidP="00765636">
      <w:pPr>
        <w:ind w:left="3600" w:hanging="3600"/>
        <w:jc w:val="both"/>
      </w:pPr>
      <w:r w:rsidRPr="00FC5EC5">
        <w:rPr>
          <w:b/>
        </w:rPr>
        <w:t>Disposal Methods</w:t>
      </w:r>
      <w:r w:rsidRPr="00FC5EC5">
        <w:tab/>
      </w:r>
    </w:p>
    <w:p w14:paraId="582DA334" w14:textId="77777777" w:rsidR="00844EBF" w:rsidRPr="00FC5EC5" w:rsidRDefault="00844EBF" w:rsidP="00765636">
      <w:pPr>
        <w:ind w:left="0" w:firstLine="0"/>
        <w:jc w:val="both"/>
      </w:pPr>
      <w:r w:rsidRPr="00FC5EC5">
        <w:t>Rinse packaging and dispose of packaging and product in accordance with local, state, and federal regulations.</w:t>
      </w:r>
    </w:p>
    <w:p w14:paraId="69DAECE3" w14:textId="77777777" w:rsidR="00844EBF" w:rsidRPr="00FC5EC5" w:rsidRDefault="00844EBF" w:rsidP="00765636">
      <w:pPr>
        <w:ind w:left="3600" w:hanging="3600"/>
        <w:jc w:val="both"/>
      </w:pPr>
    </w:p>
    <w:p w14:paraId="0EBEA8FE" w14:textId="77777777" w:rsidR="00844EBF" w:rsidRPr="00FC5EC5" w:rsidRDefault="00844EBF" w:rsidP="00765636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ind w:left="3600" w:hanging="3600"/>
        <w:jc w:val="both"/>
        <w:rPr>
          <w:b/>
        </w:rPr>
      </w:pPr>
      <w:r w:rsidRPr="00FC5EC5">
        <w:rPr>
          <w:b/>
        </w:rPr>
        <w:t>SECTION 14.  TRANSPORT INFORMATION</w:t>
      </w:r>
    </w:p>
    <w:p w14:paraId="4365DAA9" w14:textId="77777777" w:rsidR="00844EBF" w:rsidRPr="00FC5EC5" w:rsidRDefault="00844EBF" w:rsidP="00765636">
      <w:pPr>
        <w:ind w:left="3600" w:hanging="3600"/>
        <w:jc w:val="both"/>
      </w:pPr>
    </w:p>
    <w:p w14:paraId="35825CB0" w14:textId="77777777" w:rsidR="00844EBF" w:rsidRDefault="00844EBF" w:rsidP="00765636">
      <w:pPr>
        <w:ind w:left="3600" w:hanging="3600"/>
        <w:jc w:val="both"/>
      </w:pPr>
      <w:r w:rsidRPr="00851D62">
        <w:t>Not regulated under</w:t>
      </w:r>
      <w:r w:rsidRPr="00FC5EC5">
        <w:t xml:space="preserve"> Canadian TDG regulations.  Not regulated under US DOT regulations.</w:t>
      </w:r>
    </w:p>
    <w:p w14:paraId="652A96DD" w14:textId="77777777" w:rsidR="008B4E70" w:rsidRDefault="008B4E70" w:rsidP="00765636">
      <w:pPr>
        <w:ind w:left="3600" w:hanging="3600"/>
        <w:jc w:val="both"/>
      </w:pPr>
    </w:p>
    <w:p w14:paraId="2DEA8EB4" w14:textId="77777777" w:rsidR="00844EBF" w:rsidRPr="00FC5EC5" w:rsidRDefault="00844EBF" w:rsidP="00765636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ind w:left="3600" w:hanging="3600"/>
        <w:jc w:val="both"/>
        <w:rPr>
          <w:b/>
        </w:rPr>
      </w:pPr>
      <w:r w:rsidRPr="00FC5EC5">
        <w:rPr>
          <w:b/>
        </w:rPr>
        <w:t>SECTION 15.  REGULATORY INFORMATION</w:t>
      </w:r>
    </w:p>
    <w:p w14:paraId="1A7150E1" w14:textId="77777777" w:rsidR="00844EBF" w:rsidRPr="00FC5EC5" w:rsidRDefault="00844EBF" w:rsidP="00765636">
      <w:pPr>
        <w:ind w:left="3600" w:hanging="3600"/>
        <w:jc w:val="both"/>
      </w:pPr>
    </w:p>
    <w:p w14:paraId="08389824" w14:textId="77777777" w:rsidR="00844EBF" w:rsidRPr="00FC5EC5" w:rsidRDefault="00844EBF" w:rsidP="00765636">
      <w:pPr>
        <w:ind w:left="3600" w:hanging="3600"/>
        <w:jc w:val="both"/>
        <w:rPr>
          <w:b/>
        </w:rPr>
      </w:pPr>
      <w:r w:rsidRPr="00FC5EC5">
        <w:rPr>
          <w:b/>
        </w:rPr>
        <w:t>Safety, Health and Environmental Regulations</w:t>
      </w:r>
    </w:p>
    <w:p w14:paraId="7E314CBB" w14:textId="77777777" w:rsidR="00326486" w:rsidRPr="00FC5EC5" w:rsidRDefault="00326486" w:rsidP="00765636">
      <w:pPr>
        <w:ind w:left="3600" w:hanging="3600"/>
        <w:jc w:val="both"/>
        <w:rPr>
          <w:b/>
        </w:rPr>
      </w:pPr>
    </w:p>
    <w:p w14:paraId="3AF08A05" w14:textId="3838E69A" w:rsidR="00844EBF" w:rsidRPr="00FC5EC5" w:rsidRDefault="00844EBF" w:rsidP="00765636">
      <w:pPr>
        <w:ind w:left="3600" w:hanging="3600"/>
        <w:jc w:val="both"/>
        <w:rPr>
          <w:b/>
        </w:rPr>
      </w:pPr>
      <w:r w:rsidRPr="00FC5EC5">
        <w:rPr>
          <w:b/>
        </w:rPr>
        <w:t>Canada</w:t>
      </w:r>
      <w:r w:rsidR="00D47D56">
        <w:rPr>
          <w:b/>
        </w:rPr>
        <w:t xml:space="preserve"> - </w:t>
      </w:r>
      <w:r w:rsidRPr="00FC5EC5">
        <w:rPr>
          <w:b/>
        </w:rPr>
        <w:t>Domestic Substances List (DSL) / Non-Domestic Substances List (NDSL)</w:t>
      </w:r>
    </w:p>
    <w:p w14:paraId="38EBA3E7" w14:textId="77777777" w:rsidR="00844EBF" w:rsidRPr="00FC5EC5" w:rsidRDefault="00844EBF" w:rsidP="00765636">
      <w:pPr>
        <w:ind w:left="3600" w:hanging="3600"/>
        <w:jc w:val="both"/>
      </w:pPr>
      <w:r w:rsidRPr="00FC5EC5">
        <w:t xml:space="preserve">All ingredients </w:t>
      </w:r>
      <w:r w:rsidR="00436FCE">
        <w:t>are either</w:t>
      </w:r>
      <w:r w:rsidRPr="00FC5EC5">
        <w:t xml:space="preserve"> listed on the DSL/NDSL</w:t>
      </w:r>
      <w:r w:rsidR="00436FCE">
        <w:t xml:space="preserve"> or exempt.</w:t>
      </w:r>
    </w:p>
    <w:p w14:paraId="42FBB6B3" w14:textId="77777777" w:rsidR="00844EBF" w:rsidRPr="00FC5EC5" w:rsidRDefault="00844EBF" w:rsidP="00765636">
      <w:pPr>
        <w:ind w:left="3600" w:hanging="3600"/>
        <w:jc w:val="both"/>
      </w:pPr>
    </w:p>
    <w:p w14:paraId="135BD59C" w14:textId="687BA673" w:rsidR="00844EBF" w:rsidRPr="00FC5EC5" w:rsidRDefault="00844EBF" w:rsidP="00765636">
      <w:pPr>
        <w:ind w:left="3600" w:hanging="3600"/>
        <w:jc w:val="both"/>
        <w:rPr>
          <w:b/>
        </w:rPr>
      </w:pPr>
      <w:r w:rsidRPr="00FC5EC5">
        <w:rPr>
          <w:b/>
        </w:rPr>
        <w:t>USA</w:t>
      </w:r>
      <w:r w:rsidR="00D47D56">
        <w:rPr>
          <w:b/>
        </w:rPr>
        <w:t xml:space="preserve"> - </w:t>
      </w:r>
      <w:r w:rsidRPr="00FC5EC5">
        <w:rPr>
          <w:b/>
        </w:rPr>
        <w:t>Toxic Substances Control Act (TSCA)</w:t>
      </w:r>
    </w:p>
    <w:p w14:paraId="451E6AE2" w14:textId="77777777" w:rsidR="00844EBF" w:rsidRPr="00FC5EC5" w:rsidRDefault="00844EBF" w:rsidP="00765636">
      <w:pPr>
        <w:ind w:left="3600" w:hanging="3600"/>
        <w:jc w:val="both"/>
      </w:pPr>
      <w:r w:rsidRPr="00851D62">
        <w:t xml:space="preserve">Ingredients </w:t>
      </w:r>
      <w:r w:rsidR="00436FCE">
        <w:t>either</w:t>
      </w:r>
      <w:r w:rsidRPr="00FC5EC5">
        <w:t xml:space="preserve"> listed on the TSCA Inventory</w:t>
      </w:r>
      <w:r w:rsidR="00436FCE">
        <w:t xml:space="preserve"> or exempt</w:t>
      </w:r>
      <w:r w:rsidRPr="00FC5EC5">
        <w:t>.</w:t>
      </w:r>
    </w:p>
    <w:p w14:paraId="3AF73632" w14:textId="77777777" w:rsidR="00844EBF" w:rsidRPr="00FC5EC5" w:rsidRDefault="00844EBF" w:rsidP="00765636">
      <w:pPr>
        <w:ind w:left="3600" w:hanging="3600"/>
        <w:jc w:val="both"/>
      </w:pPr>
    </w:p>
    <w:p w14:paraId="38E6EAB1" w14:textId="77777777" w:rsidR="00844EBF" w:rsidRPr="00FC5EC5" w:rsidRDefault="00844EBF" w:rsidP="00765636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ind w:left="3600" w:hanging="3600"/>
        <w:jc w:val="both"/>
        <w:rPr>
          <w:b/>
        </w:rPr>
      </w:pPr>
      <w:r w:rsidRPr="00FC5EC5">
        <w:rPr>
          <w:b/>
        </w:rPr>
        <w:t>SECTION 16.  OTHER INFORMATION</w:t>
      </w:r>
    </w:p>
    <w:p w14:paraId="0DC64991" w14:textId="77777777" w:rsidR="00844EBF" w:rsidRPr="00FC5EC5" w:rsidRDefault="00844EBF" w:rsidP="00765636">
      <w:pPr>
        <w:ind w:left="3600" w:hanging="3600"/>
        <w:jc w:val="both"/>
      </w:pPr>
    </w:p>
    <w:p w14:paraId="0B00FB2C" w14:textId="341AF95E" w:rsidR="00844EBF" w:rsidRPr="00FC5EC5" w:rsidRDefault="00844EBF" w:rsidP="00765636">
      <w:pPr>
        <w:ind w:left="3600" w:hanging="3600"/>
        <w:jc w:val="both"/>
      </w:pPr>
      <w:r w:rsidRPr="00FC5EC5">
        <w:rPr>
          <w:b/>
        </w:rPr>
        <w:t xml:space="preserve">Date of </w:t>
      </w:r>
      <w:r w:rsidR="000C02D5">
        <w:rPr>
          <w:b/>
        </w:rPr>
        <w:t>Last Revision</w:t>
      </w:r>
      <w:r w:rsidRPr="00FC5EC5">
        <w:tab/>
      </w:r>
      <w:r w:rsidR="00D47D56">
        <w:t>January 2021</w:t>
      </w:r>
    </w:p>
    <w:p w14:paraId="3FB08301" w14:textId="77777777" w:rsidR="00844EBF" w:rsidRPr="00FC5EC5" w:rsidRDefault="00844EBF" w:rsidP="00765636">
      <w:pPr>
        <w:ind w:left="3600" w:hanging="3600"/>
        <w:jc w:val="both"/>
      </w:pPr>
    </w:p>
    <w:p w14:paraId="719E83CB" w14:textId="77777777" w:rsidR="00872465" w:rsidRDefault="00872465" w:rsidP="00765636">
      <w:pPr>
        <w:ind w:left="3600" w:hanging="3600"/>
        <w:jc w:val="both"/>
      </w:pPr>
    </w:p>
    <w:sectPr w:rsidR="00872465" w:rsidSect="00E41D8D">
      <w:headerReference w:type="default" r:id="rId7"/>
      <w:footerReference w:type="default" r:id="rId8"/>
      <w:pgSz w:w="12240" w:h="15840"/>
      <w:pgMar w:top="1474" w:right="1134" w:bottom="73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F6385A" w14:textId="77777777" w:rsidR="0005552A" w:rsidRDefault="0005552A" w:rsidP="00844EBF">
      <w:r>
        <w:separator/>
      </w:r>
    </w:p>
  </w:endnote>
  <w:endnote w:type="continuationSeparator" w:id="0">
    <w:p w14:paraId="23D349F5" w14:textId="77777777" w:rsidR="0005552A" w:rsidRDefault="0005552A" w:rsidP="00844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6112B" w14:textId="7F671D78" w:rsidR="00FF450C" w:rsidRPr="007510F3" w:rsidRDefault="005902D2" w:rsidP="00786A2B">
    <w:pPr>
      <w:ind w:right="-801" w:hanging="3731"/>
      <w:rPr>
        <w:b/>
        <w:sz w:val="18"/>
        <w:szCs w:val="18"/>
      </w:rPr>
    </w:pPr>
    <w:r>
      <w:rPr>
        <w:b/>
        <w:sz w:val="18"/>
        <w:szCs w:val="18"/>
      </w:rPr>
      <w:t>Monster Guardian</w:t>
    </w:r>
    <w:r w:rsidR="00FF450C" w:rsidRPr="00995D78">
      <w:rPr>
        <w:b/>
        <w:sz w:val="18"/>
        <w:szCs w:val="18"/>
      </w:rPr>
      <w:ptab w:relativeTo="margin" w:alignment="center" w:leader="none"/>
    </w:r>
    <w:r w:rsidR="00FF450C" w:rsidRPr="00995D78">
      <w:rPr>
        <w:b/>
        <w:sz w:val="18"/>
        <w:szCs w:val="18"/>
      </w:rPr>
      <w:ptab w:relativeTo="margin" w:alignment="right" w:leader="none"/>
    </w:r>
    <w:sdt>
      <w:sdtPr>
        <w:rPr>
          <w:b/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EndPr/>
      <w:sdtContent>
        <w:r w:rsidR="00FF450C">
          <w:rPr>
            <w:b/>
            <w:sz w:val="16"/>
            <w:szCs w:val="16"/>
          </w:rPr>
          <w:t xml:space="preserve">                                                                                                                                         </w:t>
        </w:r>
        <w:r w:rsidR="00FF450C" w:rsidRPr="0052319E">
          <w:rPr>
            <w:b/>
            <w:sz w:val="18"/>
            <w:szCs w:val="18"/>
          </w:rPr>
          <w:t xml:space="preserve">Page </w:t>
        </w:r>
        <w:r w:rsidR="00E34BC0" w:rsidRPr="0052319E">
          <w:rPr>
            <w:b/>
            <w:sz w:val="18"/>
            <w:szCs w:val="18"/>
          </w:rPr>
          <w:fldChar w:fldCharType="begin"/>
        </w:r>
        <w:r w:rsidR="00FF450C" w:rsidRPr="0052319E">
          <w:rPr>
            <w:b/>
            <w:sz w:val="18"/>
            <w:szCs w:val="18"/>
          </w:rPr>
          <w:instrText xml:space="preserve"> PAGE </w:instrText>
        </w:r>
        <w:r w:rsidR="00E34BC0" w:rsidRPr="0052319E">
          <w:rPr>
            <w:b/>
            <w:sz w:val="18"/>
            <w:szCs w:val="18"/>
          </w:rPr>
          <w:fldChar w:fldCharType="separate"/>
        </w:r>
        <w:r w:rsidR="0054730A">
          <w:rPr>
            <w:b/>
            <w:noProof/>
            <w:sz w:val="18"/>
            <w:szCs w:val="18"/>
          </w:rPr>
          <w:t>4</w:t>
        </w:r>
        <w:r w:rsidR="00E34BC0" w:rsidRPr="0052319E">
          <w:rPr>
            <w:b/>
            <w:sz w:val="18"/>
            <w:szCs w:val="18"/>
          </w:rPr>
          <w:fldChar w:fldCharType="end"/>
        </w:r>
        <w:r w:rsidR="00FF450C" w:rsidRPr="0052319E">
          <w:rPr>
            <w:b/>
            <w:sz w:val="18"/>
            <w:szCs w:val="18"/>
          </w:rPr>
          <w:t xml:space="preserve"> of </w:t>
        </w:r>
        <w:r w:rsidR="00E34BC0" w:rsidRPr="0052319E">
          <w:rPr>
            <w:b/>
            <w:sz w:val="18"/>
            <w:szCs w:val="18"/>
          </w:rPr>
          <w:fldChar w:fldCharType="begin"/>
        </w:r>
        <w:r w:rsidR="00FF450C" w:rsidRPr="0052319E">
          <w:rPr>
            <w:b/>
            <w:sz w:val="18"/>
            <w:szCs w:val="18"/>
          </w:rPr>
          <w:instrText xml:space="preserve"> NUMPAGES  </w:instrText>
        </w:r>
        <w:r w:rsidR="00E34BC0" w:rsidRPr="0052319E">
          <w:rPr>
            <w:b/>
            <w:sz w:val="18"/>
            <w:szCs w:val="18"/>
          </w:rPr>
          <w:fldChar w:fldCharType="separate"/>
        </w:r>
        <w:r w:rsidR="0054730A">
          <w:rPr>
            <w:b/>
            <w:noProof/>
            <w:sz w:val="18"/>
            <w:szCs w:val="18"/>
          </w:rPr>
          <w:t>4</w:t>
        </w:r>
        <w:r w:rsidR="00E34BC0" w:rsidRPr="0052319E">
          <w:rPr>
            <w:b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D66ECC" w14:textId="77777777" w:rsidR="0005552A" w:rsidRDefault="0005552A" w:rsidP="00844EBF">
      <w:r>
        <w:separator/>
      </w:r>
    </w:p>
  </w:footnote>
  <w:footnote w:type="continuationSeparator" w:id="0">
    <w:p w14:paraId="12F0E393" w14:textId="77777777" w:rsidR="0005552A" w:rsidRDefault="0005552A" w:rsidP="00844E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0D6DC" w14:textId="27DF0FC3" w:rsidR="00FF450C" w:rsidRDefault="00FF450C" w:rsidP="00A57339">
    <w:pPr>
      <w:pStyle w:val="Header"/>
      <w:ind w:right="-801" w:hanging="3731"/>
    </w:pPr>
    <w:r>
      <w:ptab w:relativeTo="margin" w:alignment="center" w:leader="none"/>
    </w:r>
    <w:r w:rsidRPr="00F0535F">
      <w:rPr>
        <w:sz w:val="36"/>
        <w:szCs w:val="36"/>
      </w:rPr>
      <w:ptab w:relativeTo="margin" w:alignment="right" w:leader="none"/>
    </w:r>
    <w:r w:rsidR="00FA5F0C">
      <w:rPr>
        <w:sz w:val="36"/>
        <w:szCs w:val="36"/>
      </w:rPr>
      <w:t xml:space="preserve">                                       </w:t>
    </w:r>
    <w:r w:rsidRPr="00F0535F">
      <w:rPr>
        <w:sz w:val="36"/>
        <w:szCs w:val="36"/>
      </w:rPr>
      <w:t>Safety Data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D30"/>
    <w:rsid w:val="00002325"/>
    <w:rsid w:val="000329E3"/>
    <w:rsid w:val="00034B35"/>
    <w:rsid w:val="00040234"/>
    <w:rsid w:val="0005552A"/>
    <w:rsid w:val="00060130"/>
    <w:rsid w:val="00070ACF"/>
    <w:rsid w:val="00094CF2"/>
    <w:rsid w:val="000A6892"/>
    <w:rsid w:val="000B59C5"/>
    <w:rsid w:val="000C02D5"/>
    <w:rsid w:val="000C2965"/>
    <w:rsid w:val="0010627B"/>
    <w:rsid w:val="00112710"/>
    <w:rsid w:val="00145FC5"/>
    <w:rsid w:val="00181399"/>
    <w:rsid w:val="001831CA"/>
    <w:rsid w:val="00184025"/>
    <w:rsid w:val="001A015E"/>
    <w:rsid w:val="001A69C4"/>
    <w:rsid w:val="001B4836"/>
    <w:rsid w:val="001C32D0"/>
    <w:rsid w:val="0021189A"/>
    <w:rsid w:val="0022527E"/>
    <w:rsid w:val="002325F0"/>
    <w:rsid w:val="002447F3"/>
    <w:rsid w:val="002A5764"/>
    <w:rsid w:val="002E758C"/>
    <w:rsid w:val="00317C29"/>
    <w:rsid w:val="00326486"/>
    <w:rsid w:val="00331351"/>
    <w:rsid w:val="00352486"/>
    <w:rsid w:val="00354A09"/>
    <w:rsid w:val="00397EDE"/>
    <w:rsid w:val="003B120D"/>
    <w:rsid w:val="003B5ECF"/>
    <w:rsid w:val="003C2FE0"/>
    <w:rsid w:val="003C3321"/>
    <w:rsid w:val="003D0365"/>
    <w:rsid w:val="003D6C58"/>
    <w:rsid w:val="003E1A18"/>
    <w:rsid w:val="003E3CBF"/>
    <w:rsid w:val="003F4456"/>
    <w:rsid w:val="00425613"/>
    <w:rsid w:val="004363D4"/>
    <w:rsid w:val="00436FCE"/>
    <w:rsid w:val="00440BD3"/>
    <w:rsid w:val="0044281E"/>
    <w:rsid w:val="00450B6D"/>
    <w:rsid w:val="00487165"/>
    <w:rsid w:val="004922FD"/>
    <w:rsid w:val="004B7277"/>
    <w:rsid w:val="004B7E1E"/>
    <w:rsid w:val="004D4D82"/>
    <w:rsid w:val="004D554B"/>
    <w:rsid w:val="00514241"/>
    <w:rsid w:val="00514CCA"/>
    <w:rsid w:val="00521430"/>
    <w:rsid w:val="0052319E"/>
    <w:rsid w:val="00535057"/>
    <w:rsid w:val="00543F23"/>
    <w:rsid w:val="00546540"/>
    <w:rsid w:val="0054730A"/>
    <w:rsid w:val="00564939"/>
    <w:rsid w:val="005902D2"/>
    <w:rsid w:val="0059237B"/>
    <w:rsid w:val="005A7C61"/>
    <w:rsid w:val="005F4E6B"/>
    <w:rsid w:val="006048E9"/>
    <w:rsid w:val="00604CA2"/>
    <w:rsid w:val="006338C1"/>
    <w:rsid w:val="00637BD5"/>
    <w:rsid w:val="00646570"/>
    <w:rsid w:val="006A46DF"/>
    <w:rsid w:val="006D45D8"/>
    <w:rsid w:val="00700245"/>
    <w:rsid w:val="00702B8A"/>
    <w:rsid w:val="00711671"/>
    <w:rsid w:val="00712673"/>
    <w:rsid w:val="00722023"/>
    <w:rsid w:val="00731445"/>
    <w:rsid w:val="0073289E"/>
    <w:rsid w:val="007510F3"/>
    <w:rsid w:val="00765636"/>
    <w:rsid w:val="0077326A"/>
    <w:rsid w:val="00782ACB"/>
    <w:rsid w:val="007843D3"/>
    <w:rsid w:val="00786A2B"/>
    <w:rsid w:val="007872E7"/>
    <w:rsid w:val="00792D75"/>
    <w:rsid w:val="007F16BD"/>
    <w:rsid w:val="007F6C02"/>
    <w:rsid w:val="008127E4"/>
    <w:rsid w:val="008377D9"/>
    <w:rsid w:val="00841B43"/>
    <w:rsid w:val="00841E83"/>
    <w:rsid w:val="00844EBF"/>
    <w:rsid w:val="00851D62"/>
    <w:rsid w:val="00872465"/>
    <w:rsid w:val="008B4E70"/>
    <w:rsid w:val="008F07B9"/>
    <w:rsid w:val="00921CB9"/>
    <w:rsid w:val="00927F25"/>
    <w:rsid w:val="00941ECC"/>
    <w:rsid w:val="00960280"/>
    <w:rsid w:val="00982E85"/>
    <w:rsid w:val="00987CF4"/>
    <w:rsid w:val="00995D78"/>
    <w:rsid w:val="009A3804"/>
    <w:rsid w:val="009C1626"/>
    <w:rsid w:val="009C36AF"/>
    <w:rsid w:val="009C7B9F"/>
    <w:rsid w:val="009D09BD"/>
    <w:rsid w:val="009D0A92"/>
    <w:rsid w:val="009D6B6F"/>
    <w:rsid w:val="009E785A"/>
    <w:rsid w:val="00A13F41"/>
    <w:rsid w:val="00A14588"/>
    <w:rsid w:val="00A171A1"/>
    <w:rsid w:val="00A22F6A"/>
    <w:rsid w:val="00A3199E"/>
    <w:rsid w:val="00A45151"/>
    <w:rsid w:val="00A52D1A"/>
    <w:rsid w:val="00A57339"/>
    <w:rsid w:val="00A64EBD"/>
    <w:rsid w:val="00A7756B"/>
    <w:rsid w:val="00B0384C"/>
    <w:rsid w:val="00B229B7"/>
    <w:rsid w:val="00B574A5"/>
    <w:rsid w:val="00B91786"/>
    <w:rsid w:val="00B96637"/>
    <w:rsid w:val="00BA554F"/>
    <w:rsid w:val="00BB0276"/>
    <w:rsid w:val="00BC1A7A"/>
    <w:rsid w:val="00BD2721"/>
    <w:rsid w:val="00C57176"/>
    <w:rsid w:val="00CA41CF"/>
    <w:rsid w:val="00CC68B1"/>
    <w:rsid w:val="00CD3257"/>
    <w:rsid w:val="00CE6ED3"/>
    <w:rsid w:val="00CF65E6"/>
    <w:rsid w:val="00D01C75"/>
    <w:rsid w:val="00D02441"/>
    <w:rsid w:val="00D0250B"/>
    <w:rsid w:val="00D301D4"/>
    <w:rsid w:val="00D40C0D"/>
    <w:rsid w:val="00D47D56"/>
    <w:rsid w:val="00D96653"/>
    <w:rsid w:val="00DA44A1"/>
    <w:rsid w:val="00DB5300"/>
    <w:rsid w:val="00DD4D30"/>
    <w:rsid w:val="00DF461E"/>
    <w:rsid w:val="00E00E8E"/>
    <w:rsid w:val="00E11AC6"/>
    <w:rsid w:val="00E23063"/>
    <w:rsid w:val="00E34BC0"/>
    <w:rsid w:val="00E37C48"/>
    <w:rsid w:val="00E41D8D"/>
    <w:rsid w:val="00EC7055"/>
    <w:rsid w:val="00ED3FCF"/>
    <w:rsid w:val="00F0535F"/>
    <w:rsid w:val="00F229F7"/>
    <w:rsid w:val="00F618D6"/>
    <w:rsid w:val="00F769FC"/>
    <w:rsid w:val="00FA5F0C"/>
    <w:rsid w:val="00FC5EC5"/>
    <w:rsid w:val="00FE0B2C"/>
    <w:rsid w:val="00FF4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F579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ind w:left="2880" w:hanging="28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C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758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319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44E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EBF"/>
  </w:style>
  <w:style w:type="paragraph" w:styleId="Footer">
    <w:name w:val="footer"/>
    <w:basedOn w:val="Normal"/>
    <w:link w:val="FooterChar"/>
    <w:uiPriority w:val="99"/>
    <w:unhideWhenUsed/>
    <w:rsid w:val="00844E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EBF"/>
  </w:style>
  <w:style w:type="paragraph" w:styleId="BalloonText">
    <w:name w:val="Balloon Text"/>
    <w:basedOn w:val="Normal"/>
    <w:link w:val="BalloonTextChar"/>
    <w:uiPriority w:val="99"/>
    <w:semiHidden/>
    <w:unhideWhenUsed/>
    <w:rsid w:val="00844E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EB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902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ind w:left="2880" w:hanging="28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C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758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319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44E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EBF"/>
  </w:style>
  <w:style w:type="paragraph" w:styleId="Footer">
    <w:name w:val="footer"/>
    <w:basedOn w:val="Normal"/>
    <w:link w:val="FooterChar"/>
    <w:uiPriority w:val="99"/>
    <w:unhideWhenUsed/>
    <w:rsid w:val="00844E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EBF"/>
  </w:style>
  <w:style w:type="paragraph" w:styleId="BalloonText">
    <w:name w:val="Balloon Text"/>
    <w:basedOn w:val="Normal"/>
    <w:link w:val="BalloonTextChar"/>
    <w:uiPriority w:val="99"/>
    <w:semiHidden/>
    <w:unhideWhenUsed/>
    <w:rsid w:val="00844E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EB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902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y\Desktop\1%20-%20SD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1 - SDS Template</Template>
  <TotalTime>1</TotalTime>
  <Pages>1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</dc:creator>
  <cp:lastModifiedBy>User</cp:lastModifiedBy>
  <cp:revision>4</cp:revision>
  <cp:lastPrinted>2021-01-28T19:51:00Z</cp:lastPrinted>
  <dcterms:created xsi:type="dcterms:W3CDTF">2021-01-28T19:51:00Z</dcterms:created>
  <dcterms:modified xsi:type="dcterms:W3CDTF">2021-01-28T19:51:00Z</dcterms:modified>
</cp:coreProperties>
</file>